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2E92" w14:textId="6BCCDEAB" w:rsidR="001F0736" w:rsidRDefault="001F0736" w:rsidP="001F0736">
      <w:pPr>
        <w:spacing w:after="0" w:line="240" w:lineRule="auto"/>
        <w:jc w:val="center"/>
        <w:rPr>
          <w:rFonts w:asciiTheme="majorHAnsi" w:hAnsiTheme="majorHAnsi"/>
          <w:b/>
          <w:bCs/>
          <w:color w:val="000000"/>
          <w:sz w:val="24"/>
          <w:szCs w:val="24"/>
          <w:lang w:val="en-US"/>
        </w:rPr>
      </w:pPr>
      <w:r w:rsidRPr="001F0736">
        <w:rPr>
          <w:rFonts w:asciiTheme="majorHAnsi" w:hAnsiTheme="majorHAnsi"/>
          <w:b/>
          <w:bCs/>
          <w:color w:val="000000"/>
          <w:sz w:val="24"/>
          <w:szCs w:val="24"/>
          <w:lang w:val="en-US"/>
        </w:rPr>
        <w:t>MODEL PENGEMBANGAN MASYARAKAT BERAGAMA</w:t>
      </w:r>
    </w:p>
    <w:p w14:paraId="2D873E75" w14:textId="77777777" w:rsidR="001F0736" w:rsidRPr="001F0736" w:rsidRDefault="001F0736" w:rsidP="001F0736">
      <w:pPr>
        <w:spacing w:after="0" w:line="240" w:lineRule="auto"/>
        <w:jc w:val="center"/>
        <w:rPr>
          <w:rFonts w:asciiTheme="majorHAnsi" w:hAnsiTheme="majorHAnsi"/>
          <w:b/>
          <w:bCs/>
          <w:color w:val="000000"/>
          <w:sz w:val="24"/>
          <w:szCs w:val="24"/>
          <w:lang w:val="en-US"/>
        </w:rPr>
      </w:pPr>
    </w:p>
    <w:p w14:paraId="48946809" w14:textId="422A61AB" w:rsidR="001F0736" w:rsidRDefault="001F0736" w:rsidP="001F0736">
      <w:pPr>
        <w:spacing w:after="0" w:line="240" w:lineRule="auto"/>
        <w:jc w:val="center"/>
        <w:rPr>
          <w:rFonts w:asciiTheme="majorHAnsi" w:hAnsiTheme="majorHAnsi" w:cs="Arial"/>
          <w:sz w:val="24"/>
          <w:szCs w:val="24"/>
          <w:vertAlign w:val="superscript"/>
          <w:lang w:val="en-US"/>
        </w:rPr>
      </w:pPr>
      <w:r w:rsidRPr="001F0736">
        <w:rPr>
          <w:rFonts w:asciiTheme="majorHAnsi" w:hAnsiTheme="majorHAnsi" w:cs="Arial"/>
          <w:sz w:val="24"/>
          <w:szCs w:val="24"/>
        </w:rPr>
        <w:t>Atho’ilah Aly Najamudin</w:t>
      </w:r>
      <w:r w:rsidRPr="001F0736">
        <w:rPr>
          <w:rFonts w:asciiTheme="majorHAnsi" w:hAnsiTheme="majorHAnsi" w:cs="Arial"/>
          <w:sz w:val="24"/>
          <w:szCs w:val="24"/>
          <w:vertAlign w:val="superscript"/>
        </w:rPr>
        <w:t>1</w:t>
      </w:r>
      <w:r w:rsidRPr="001F0736">
        <w:rPr>
          <w:rFonts w:asciiTheme="majorHAnsi" w:hAnsiTheme="majorHAnsi" w:cs="Arial"/>
          <w:sz w:val="24"/>
          <w:szCs w:val="24"/>
        </w:rPr>
        <w:t>, Emi Hidayati</w:t>
      </w:r>
      <w:r w:rsidRPr="001F0736">
        <w:rPr>
          <w:rFonts w:asciiTheme="majorHAnsi" w:hAnsiTheme="majorHAnsi" w:cs="Arial"/>
          <w:sz w:val="24"/>
          <w:szCs w:val="24"/>
          <w:vertAlign w:val="superscript"/>
          <w:lang w:val="en-US"/>
        </w:rPr>
        <w:t>2</w:t>
      </w:r>
      <w:r w:rsidR="005D11A3" w:rsidRPr="005D11A3">
        <w:rPr>
          <w:rFonts w:asciiTheme="majorHAnsi" w:hAnsiTheme="majorHAnsi" w:cs="Arial"/>
          <w:sz w:val="24"/>
          <w:szCs w:val="24"/>
          <w:lang w:val="en-US"/>
        </w:rPr>
        <w:t xml:space="preserve">, </w:t>
      </w:r>
      <w:r w:rsidR="005D11A3">
        <w:rPr>
          <w:rFonts w:asciiTheme="majorHAnsi" w:hAnsiTheme="majorHAnsi" w:cs="Arial"/>
          <w:sz w:val="24"/>
          <w:szCs w:val="24"/>
          <w:lang w:val="en-US"/>
        </w:rPr>
        <w:t>Ginanjar Prastyanto</w:t>
      </w:r>
      <w:r w:rsidR="005D11A3" w:rsidRPr="005D11A3">
        <w:rPr>
          <w:rFonts w:asciiTheme="majorHAnsi" w:hAnsiTheme="majorHAnsi" w:cs="Arial"/>
          <w:sz w:val="24"/>
          <w:szCs w:val="24"/>
          <w:vertAlign w:val="superscript"/>
          <w:lang w:val="en-US"/>
        </w:rPr>
        <w:t>3</w:t>
      </w:r>
    </w:p>
    <w:p w14:paraId="006808AD" w14:textId="6EF1BE86" w:rsidR="001F0736" w:rsidRDefault="001F0736" w:rsidP="001F0736">
      <w:pPr>
        <w:spacing w:after="0" w:line="240" w:lineRule="auto"/>
        <w:jc w:val="center"/>
        <w:rPr>
          <w:rFonts w:asciiTheme="majorHAnsi" w:hAnsiTheme="majorHAnsi" w:cs="Arial"/>
          <w:sz w:val="24"/>
          <w:szCs w:val="24"/>
          <w:lang w:val="en-US"/>
        </w:rPr>
      </w:pPr>
      <w:r w:rsidRPr="001F0736">
        <w:rPr>
          <w:rFonts w:asciiTheme="majorHAnsi" w:hAnsiTheme="majorHAnsi" w:cs="Arial"/>
          <w:sz w:val="24"/>
          <w:szCs w:val="24"/>
        </w:rPr>
        <w:t>Institut Agama Islam Ibrahimy, Genteng Banyuwangi,</w:t>
      </w:r>
      <w:r>
        <w:rPr>
          <w:rFonts w:asciiTheme="majorHAnsi" w:hAnsiTheme="majorHAnsi" w:cs="Arial"/>
          <w:sz w:val="24"/>
          <w:szCs w:val="24"/>
          <w:lang w:val="en-US"/>
        </w:rPr>
        <w:t xml:space="preserve"> Indonesia</w:t>
      </w:r>
    </w:p>
    <w:p w14:paraId="4B271FFA" w14:textId="2A721AB7" w:rsidR="005D11A3" w:rsidRPr="005D11A3" w:rsidRDefault="005D11A3" w:rsidP="001F0736">
      <w:pPr>
        <w:spacing w:after="0" w:line="240" w:lineRule="auto"/>
        <w:jc w:val="center"/>
        <w:rPr>
          <w:rFonts w:asciiTheme="majorHAnsi" w:hAnsiTheme="majorHAnsi" w:cs="Arial"/>
          <w:sz w:val="24"/>
          <w:szCs w:val="24"/>
          <w:lang w:val="en-US"/>
        </w:rPr>
      </w:pPr>
      <w:r w:rsidRPr="005D11A3">
        <w:rPr>
          <w:rFonts w:asciiTheme="majorHAnsi" w:hAnsiTheme="majorHAnsi" w:cs="Arial"/>
          <w:sz w:val="24"/>
          <w:szCs w:val="24"/>
          <w:vertAlign w:val="superscript"/>
          <w:lang w:val="en-US"/>
        </w:rPr>
        <w:t>3</w:t>
      </w:r>
      <w:r w:rsidRPr="001F0736">
        <w:rPr>
          <w:rFonts w:asciiTheme="majorHAnsi" w:hAnsiTheme="majorHAnsi" w:cs="Arial"/>
          <w:sz w:val="24"/>
          <w:szCs w:val="24"/>
        </w:rPr>
        <w:t xml:space="preserve">Institut Agama Islam </w:t>
      </w:r>
      <w:r w:rsidRPr="005D11A3">
        <w:rPr>
          <w:rFonts w:asciiTheme="majorHAnsi" w:hAnsiTheme="majorHAnsi" w:cs="Arial"/>
          <w:sz w:val="24"/>
          <w:szCs w:val="24"/>
        </w:rPr>
        <w:t>Darussalam Blokagung</w:t>
      </w:r>
      <w:r>
        <w:rPr>
          <w:rFonts w:asciiTheme="majorHAnsi" w:hAnsiTheme="majorHAnsi" w:cs="Arial"/>
          <w:sz w:val="24"/>
          <w:szCs w:val="24"/>
          <w:lang w:val="en-US"/>
        </w:rPr>
        <w:t>, Banyuwangi, Indonesia</w:t>
      </w:r>
    </w:p>
    <w:p w14:paraId="32217B70" w14:textId="2BB3B71C" w:rsidR="001F0736" w:rsidRPr="001F0736" w:rsidRDefault="001F0736" w:rsidP="001F0736">
      <w:pPr>
        <w:spacing w:after="0" w:line="240" w:lineRule="auto"/>
        <w:jc w:val="center"/>
        <w:rPr>
          <w:rFonts w:asciiTheme="majorHAnsi" w:hAnsiTheme="majorHAnsi"/>
          <w:sz w:val="24"/>
          <w:szCs w:val="24"/>
          <w:lang w:val="en-US"/>
        </w:rPr>
      </w:pPr>
      <w:r>
        <w:rPr>
          <w:rFonts w:asciiTheme="majorHAnsi" w:hAnsiTheme="majorHAnsi"/>
          <w:sz w:val="24"/>
          <w:szCs w:val="24"/>
          <w:lang w:val="en-US"/>
        </w:rPr>
        <w:t>e-</w:t>
      </w:r>
      <w:r w:rsidRPr="001F0736">
        <w:rPr>
          <w:rFonts w:asciiTheme="majorHAnsi" w:hAnsiTheme="majorHAnsi"/>
          <w:sz w:val="24"/>
          <w:szCs w:val="24"/>
        </w:rPr>
        <w:t xml:space="preserve">mail: </w:t>
      </w:r>
      <w:r w:rsidRPr="001F0736">
        <w:rPr>
          <w:rFonts w:asciiTheme="majorHAnsi" w:hAnsiTheme="majorHAnsi"/>
          <w:sz w:val="24"/>
          <w:szCs w:val="24"/>
          <w:vertAlign w:val="superscript"/>
          <w:lang w:val="en-US"/>
        </w:rPr>
        <w:t>1</w:t>
      </w:r>
      <w:hyperlink r:id="rId8" w:history="1">
        <w:r w:rsidRPr="00AB7949">
          <w:rPr>
            <w:rStyle w:val="Hyperlink"/>
            <w:rFonts w:asciiTheme="majorHAnsi" w:hAnsiTheme="majorHAnsi" w:cs="Arial"/>
            <w:sz w:val="24"/>
            <w:szCs w:val="24"/>
          </w:rPr>
          <w:t>athoilahnajamudin19@gmail.com</w:t>
        </w:r>
      </w:hyperlink>
      <w:r w:rsidRPr="001F0736">
        <w:rPr>
          <w:rFonts w:asciiTheme="majorHAnsi" w:hAnsiTheme="majorHAnsi" w:cs="Arial"/>
          <w:sz w:val="24"/>
          <w:szCs w:val="24"/>
        </w:rPr>
        <w:t xml:space="preserve">, </w:t>
      </w:r>
      <w:r w:rsidRPr="001F0736">
        <w:rPr>
          <w:rFonts w:asciiTheme="majorHAnsi" w:hAnsiTheme="majorHAnsi" w:cs="Arial"/>
          <w:sz w:val="24"/>
          <w:szCs w:val="24"/>
          <w:vertAlign w:val="superscript"/>
        </w:rPr>
        <w:t>2</w:t>
      </w:r>
      <w:r>
        <w:rPr>
          <w:rFonts w:asciiTheme="majorHAnsi" w:hAnsiTheme="majorHAnsi" w:cs="Arial"/>
          <w:sz w:val="24"/>
          <w:szCs w:val="24"/>
          <w:vertAlign w:val="superscript"/>
          <w:lang w:val="en-US"/>
        </w:rPr>
        <w:t xml:space="preserve"> </w:t>
      </w:r>
      <w:hyperlink r:id="rId9" w:history="1">
        <w:r w:rsidRPr="00AB7949">
          <w:rPr>
            <w:rStyle w:val="Hyperlink"/>
            <w:rFonts w:asciiTheme="majorHAnsi" w:hAnsiTheme="majorHAnsi"/>
            <w:sz w:val="24"/>
            <w:szCs w:val="24"/>
          </w:rPr>
          <w:t>emi@iaiibrahimy.ac.id</w:t>
        </w:r>
      </w:hyperlink>
    </w:p>
    <w:p w14:paraId="7AD58274" w14:textId="77777777" w:rsidR="001F0736" w:rsidRDefault="001F0736" w:rsidP="001F0736">
      <w:pPr>
        <w:spacing w:after="0" w:line="240" w:lineRule="auto"/>
        <w:jc w:val="center"/>
        <w:rPr>
          <w:rStyle w:val="Hyperlink"/>
          <w:rFonts w:asciiTheme="majorHAnsi" w:hAnsiTheme="majorHAnsi"/>
          <w:b/>
          <w:color w:val="auto"/>
          <w:sz w:val="24"/>
          <w:szCs w:val="24"/>
          <w:u w:val="none"/>
        </w:rPr>
      </w:pPr>
    </w:p>
    <w:p w14:paraId="49894012" w14:textId="6BFAA016" w:rsidR="001F0736" w:rsidRDefault="001F0736" w:rsidP="001F0736">
      <w:pPr>
        <w:spacing w:after="0" w:line="240" w:lineRule="auto"/>
        <w:jc w:val="center"/>
        <w:rPr>
          <w:rStyle w:val="Hyperlink"/>
          <w:rFonts w:asciiTheme="majorHAnsi" w:hAnsiTheme="majorHAnsi"/>
          <w:b/>
          <w:color w:val="auto"/>
          <w:sz w:val="24"/>
          <w:szCs w:val="24"/>
          <w:u w:val="none"/>
        </w:rPr>
      </w:pPr>
      <w:r w:rsidRPr="001F0736">
        <w:rPr>
          <w:rStyle w:val="Hyperlink"/>
          <w:rFonts w:asciiTheme="majorHAnsi" w:hAnsiTheme="majorHAnsi"/>
          <w:b/>
          <w:color w:val="auto"/>
          <w:sz w:val="24"/>
          <w:szCs w:val="24"/>
          <w:u w:val="none"/>
        </w:rPr>
        <w:t>Abstract:</w:t>
      </w:r>
    </w:p>
    <w:p w14:paraId="08DC6741" w14:textId="77777777" w:rsidR="001F0736" w:rsidRPr="001F0736" w:rsidRDefault="001F0736" w:rsidP="001F0736">
      <w:pPr>
        <w:spacing w:after="0" w:line="240" w:lineRule="auto"/>
        <w:jc w:val="center"/>
        <w:rPr>
          <w:rStyle w:val="Hyperlink"/>
          <w:rFonts w:asciiTheme="majorHAnsi" w:hAnsiTheme="majorHAnsi"/>
          <w:b/>
          <w:color w:val="auto"/>
          <w:sz w:val="24"/>
          <w:szCs w:val="24"/>
          <w:u w:val="none"/>
        </w:rPr>
      </w:pPr>
    </w:p>
    <w:p w14:paraId="316BC63C" w14:textId="50D22516" w:rsidR="001F0736" w:rsidRDefault="001F0736" w:rsidP="001F0736">
      <w:pPr>
        <w:spacing w:after="0" w:line="240" w:lineRule="auto"/>
        <w:jc w:val="both"/>
        <w:rPr>
          <w:rStyle w:val="Hyperlink"/>
          <w:rFonts w:asciiTheme="majorHAnsi" w:hAnsiTheme="majorHAnsi"/>
          <w:i/>
          <w:color w:val="auto"/>
          <w:sz w:val="24"/>
          <w:szCs w:val="24"/>
          <w:u w:val="none"/>
        </w:rPr>
      </w:pPr>
      <w:r w:rsidRPr="001F0736">
        <w:rPr>
          <w:rStyle w:val="Hyperlink"/>
          <w:rFonts w:asciiTheme="majorHAnsi" w:hAnsiTheme="majorHAnsi"/>
          <w:i/>
          <w:color w:val="auto"/>
          <w:sz w:val="24"/>
          <w:szCs w:val="24"/>
          <w:u w:val="none"/>
        </w:rPr>
        <w:t>The development of religious communities is an interesting research area to study, this is because human behavior always has a relationship with the surrounding community. In practice, society makes religion a way of life. Community development is one of the instruments towards a harmonious community life order. However, recently, there have been many challenges in implementing the empowerment of religious communities, ranging from inter-religious conflicts to radical and conservative understandings of Islam. In this context, this paper finds a model for developing a religious community with the aim of strengthening and disseminating an understanding of community development in the space of a religious community. The approach in this study is to study literature or literature from various references obtained. This paper shows that there are 3 (three) models in the development of religious communities (1) the Medina community development model, (2) the ABCD community development model, (3) the people, centered, participatory community development model, (4) the inter-religious community development model.</w:t>
      </w:r>
    </w:p>
    <w:p w14:paraId="28E58B5E" w14:textId="77777777" w:rsidR="001F0736" w:rsidRPr="001F0736" w:rsidRDefault="001F0736" w:rsidP="001F0736">
      <w:pPr>
        <w:spacing w:after="0" w:line="240" w:lineRule="auto"/>
        <w:jc w:val="both"/>
        <w:rPr>
          <w:rStyle w:val="Hyperlink"/>
          <w:rFonts w:asciiTheme="majorHAnsi" w:hAnsiTheme="majorHAnsi"/>
          <w:i/>
          <w:color w:val="auto"/>
          <w:sz w:val="24"/>
          <w:szCs w:val="24"/>
          <w:u w:val="none"/>
        </w:rPr>
      </w:pPr>
    </w:p>
    <w:p w14:paraId="0EA0C185" w14:textId="568186B5" w:rsidR="001F0736" w:rsidRDefault="001F0736" w:rsidP="001F0736">
      <w:pPr>
        <w:spacing w:after="0" w:line="240" w:lineRule="auto"/>
        <w:ind w:left="1276" w:hanging="1276"/>
        <w:rPr>
          <w:rStyle w:val="Hyperlink"/>
          <w:rFonts w:asciiTheme="majorHAnsi" w:hAnsiTheme="majorHAnsi"/>
          <w:bCs/>
          <w:i/>
          <w:color w:val="auto"/>
          <w:sz w:val="24"/>
          <w:szCs w:val="24"/>
          <w:u w:val="none"/>
        </w:rPr>
      </w:pPr>
      <w:r w:rsidRPr="001F0736">
        <w:rPr>
          <w:rStyle w:val="Hyperlink"/>
          <w:rFonts w:asciiTheme="majorHAnsi" w:hAnsiTheme="majorHAnsi"/>
          <w:b/>
          <w:i/>
          <w:color w:val="auto"/>
          <w:sz w:val="24"/>
          <w:szCs w:val="24"/>
          <w:u w:val="none"/>
        </w:rPr>
        <w:t xml:space="preserve">Keywords: </w:t>
      </w:r>
      <w:r w:rsidRPr="001F0736">
        <w:rPr>
          <w:rStyle w:val="Hyperlink"/>
          <w:rFonts w:asciiTheme="majorHAnsi" w:hAnsiTheme="majorHAnsi"/>
          <w:bCs/>
          <w:i/>
          <w:color w:val="auto"/>
          <w:sz w:val="24"/>
          <w:szCs w:val="24"/>
          <w:u w:val="none"/>
        </w:rPr>
        <w:t>Community Development, Community Empowerment, Religious Community</w:t>
      </w:r>
    </w:p>
    <w:p w14:paraId="4219AE30" w14:textId="77777777" w:rsidR="001F0736" w:rsidRPr="001F0736" w:rsidRDefault="001F0736" w:rsidP="001F0736">
      <w:pPr>
        <w:spacing w:after="0" w:line="240" w:lineRule="auto"/>
        <w:ind w:left="1276" w:hanging="1276"/>
        <w:rPr>
          <w:rStyle w:val="Hyperlink"/>
          <w:rFonts w:asciiTheme="majorHAnsi" w:hAnsiTheme="majorHAnsi"/>
          <w:b/>
          <w:i/>
          <w:color w:val="auto"/>
          <w:sz w:val="24"/>
          <w:szCs w:val="24"/>
          <w:u w:val="none"/>
        </w:rPr>
      </w:pPr>
    </w:p>
    <w:p w14:paraId="482CB700" w14:textId="1750C199" w:rsidR="001F0736" w:rsidRDefault="001F0736" w:rsidP="001F0736">
      <w:pPr>
        <w:spacing w:after="0" w:line="240" w:lineRule="auto"/>
        <w:jc w:val="center"/>
        <w:rPr>
          <w:rStyle w:val="Hyperlink"/>
          <w:rFonts w:asciiTheme="majorHAnsi" w:hAnsiTheme="majorHAnsi"/>
          <w:b/>
          <w:color w:val="auto"/>
          <w:sz w:val="24"/>
          <w:szCs w:val="24"/>
          <w:u w:val="none"/>
        </w:rPr>
      </w:pPr>
      <w:r w:rsidRPr="001F0736">
        <w:rPr>
          <w:rStyle w:val="Hyperlink"/>
          <w:rFonts w:asciiTheme="majorHAnsi" w:hAnsiTheme="majorHAnsi"/>
          <w:b/>
          <w:color w:val="auto"/>
          <w:sz w:val="24"/>
          <w:szCs w:val="24"/>
          <w:u w:val="none"/>
        </w:rPr>
        <w:t>Abstrak</w:t>
      </w:r>
    </w:p>
    <w:p w14:paraId="101FD37E" w14:textId="77777777" w:rsidR="001F0736" w:rsidRPr="001F0736" w:rsidRDefault="001F0736" w:rsidP="001F0736">
      <w:pPr>
        <w:spacing w:after="0" w:line="240" w:lineRule="auto"/>
        <w:jc w:val="center"/>
        <w:rPr>
          <w:rStyle w:val="Hyperlink"/>
          <w:rFonts w:asciiTheme="majorHAnsi" w:hAnsiTheme="majorHAnsi"/>
          <w:b/>
          <w:color w:val="auto"/>
          <w:sz w:val="24"/>
          <w:szCs w:val="24"/>
          <w:u w:val="none"/>
        </w:rPr>
      </w:pPr>
    </w:p>
    <w:p w14:paraId="767550DD" w14:textId="77777777" w:rsidR="001F0736" w:rsidRPr="001F0736" w:rsidRDefault="001F0736" w:rsidP="001F0736">
      <w:pPr>
        <w:spacing w:after="0" w:line="240" w:lineRule="auto"/>
        <w:jc w:val="both"/>
        <w:rPr>
          <w:rStyle w:val="Hyperlink"/>
          <w:rFonts w:asciiTheme="majorHAnsi" w:hAnsiTheme="majorHAnsi"/>
          <w:i/>
          <w:color w:val="auto"/>
          <w:sz w:val="24"/>
          <w:szCs w:val="24"/>
          <w:u w:val="none"/>
        </w:rPr>
      </w:pPr>
      <w:r w:rsidRPr="001F0736">
        <w:rPr>
          <w:rStyle w:val="Hyperlink"/>
          <w:rFonts w:asciiTheme="majorHAnsi" w:hAnsiTheme="majorHAnsi"/>
          <w:i/>
          <w:color w:val="auto"/>
          <w:sz w:val="24"/>
          <w:szCs w:val="24"/>
          <w:u w:val="none"/>
        </w:rPr>
        <w:t xml:space="preserve">Pengembangan masyarakat beragama menjadi ranah penelitian yang menarik untuk dikaji, hal ini disebabkan bahwa perilaku manusia selalu memiliki hubungan dengan masyarakat sekelilingnya. Pada prakteknya, masyarakat menjadikan agama pedoman hidup. Pengembangan masyarakat salah instrument menuju tatanan kehidupan masyaraka harmonis.  Namun, akhir-akhir ini, banyak tantangan  dalam melaksanakan pemberdayaan masyarakat beragama yang dihadapi, mulai dari konflik antar agama, pemahaman islam yang radikal dan konservatif. Dalam konteks ini, tulisan ini menemukan model pengembangan masyarakat beragama dengan tujuan menguatkan serta menyebarluaskan pemahaman pengembangan masyarakat dalam ruang masyarakat beragama.   Pendekatan dalam penelitian ini studi literature atau kepustakaan dari berbagai referensi yang didapat. Tulisan ini menunjukkan terdapat 3 (tiga) model dalam pengembangan masyarakat beragama (1) model pengembangan masyarakat madinah, (2) model pengembangan masyarakat ABCD, </w:t>
      </w:r>
      <w:r w:rsidRPr="001F0736">
        <w:rPr>
          <w:rStyle w:val="Hyperlink"/>
          <w:rFonts w:asciiTheme="majorHAnsi" w:hAnsiTheme="majorHAnsi"/>
          <w:i/>
          <w:color w:val="auto"/>
          <w:sz w:val="24"/>
          <w:szCs w:val="24"/>
          <w:u w:val="none"/>
        </w:rPr>
        <w:lastRenderedPageBreak/>
        <w:t>(3) model pengembangan masyarakat people, centered, participatory, (4) model pengembangan masyarakat inter-religious.</w:t>
      </w:r>
    </w:p>
    <w:p w14:paraId="0DAC34A3" w14:textId="48BC3A60" w:rsidR="001F0736" w:rsidRPr="001F0736" w:rsidRDefault="001F0736" w:rsidP="001F0736">
      <w:pPr>
        <w:spacing w:after="0" w:line="240" w:lineRule="auto"/>
        <w:ind w:left="1276" w:hanging="1276"/>
        <w:jc w:val="both"/>
        <w:rPr>
          <w:rStyle w:val="Hyperlink"/>
          <w:rFonts w:asciiTheme="majorHAnsi" w:hAnsiTheme="majorHAnsi"/>
          <w:bCs/>
          <w:i/>
          <w:color w:val="auto"/>
          <w:sz w:val="24"/>
          <w:szCs w:val="24"/>
          <w:u w:val="none"/>
        </w:rPr>
      </w:pPr>
      <w:r w:rsidRPr="001F0736">
        <w:rPr>
          <w:rStyle w:val="Hyperlink"/>
          <w:rFonts w:asciiTheme="majorHAnsi" w:hAnsiTheme="majorHAnsi"/>
          <w:b/>
          <w:iCs/>
          <w:color w:val="auto"/>
          <w:sz w:val="24"/>
          <w:szCs w:val="24"/>
          <w:u w:val="none"/>
        </w:rPr>
        <w:t xml:space="preserve">Keywords: </w:t>
      </w:r>
      <w:r w:rsidRPr="001F0736">
        <w:rPr>
          <w:rStyle w:val="Hyperlink"/>
          <w:rFonts w:asciiTheme="majorHAnsi" w:hAnsiTheme="majorHAnsi"/>
          <w:bCs/>
          <w:i/>
          <w:color w:val="auto"/>
          <w:sz w:val="24"/>
          <w:szCs w:val="24"/>
          <w:u w:val="none"/>
        </w:rPr>
        <w:t>Pegembangan masyarakat, Pemberdayaan Masyarakat, Masyarakat Beragama</w:t>
      </w:r>
    </w:p>
    <w:p w14:paraId="4B0FF738" w14:textId="77777777" w:rsidR="001F0736" w:rsidRPr="001F0736" w:rsidRDefault="001F0736" w:rsidP="00CE41DF">
      <w:pPr>
        <w:spacing w:after="0" w:line="240" w:lineRule="auto"/>
        <w:jc w:val="center"/>
        <w:rPr>
          <w:rFonts w:asciiTheme="majorHAnsi" w:hAnsiTheme="majorHAnsi"/>
          <w:b/>
          <w:bCs/>
          <w:color w:val="000000"/>
          <w:sz w:val="24"/>
          <w:szCs w:val="24"/>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5771B2" w:rsidRPr="004F27FA" w14:paraId="55C25AD9" w14:textId="77777777" w:rsidTr="0095071F">
        <w:trPr>
          <w:trHeight w:val="628"/>
          <w:jc w:val="center"/>
        </w:trPr>
        <w:tc>
          <w:tcPr>
            <w:tcW w:w="2810" w:type="dxa"/>
            <w:vAlign w:val="center"/>
            <w:hideMark/>
          </w:tcPr>
          <w:p w14:paraId="11A858D0" w14:textId="1B709FC7" w:rsidR="00833D37" w:rsidRPr="004F27FA" w:rsidRDefault="005771B2"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Accepte</w:t>
            </w:r>
            <w:r w:rsidR="00833D37" w:rsidRPr="004F27FA">
              <w:rPr>
                <w:rFonts w:asciiTheme="majorHAnsi" w:eastAsia="Times New Roman" w:hAnsiTheme="majorHAnsi" w:cs="Arial"/>
                <w:iCs/>
                <w:sz w:val="24"/>
                <w:szCs w:val="24"/>
                <w:lang w:val="en-US"/>
              </w:rPr>
              <w:t>d:</w:t>
            </w:r>
          </w:p>
          <w:p w14:paraId="0263D552" w14:textId="79C33D10" w:rsidR="005771B2" w:rsidRPr="004F27FA" w:rsidRDefault="004F27FA"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April,</w:t>
            </w:r>
            <w:r w:rsidR="005771B2" w:rsidRPr="004F27FA">
              <w:rPr>
                <w:rFonts w:asciiTheme="majorHAnsi" w:eastAsia="Times New Roman" w:hAnsiTheme="majorHAnsi" w:cs="Arial"/>
                <w:iCs/>
                <w:sz w:val="24"/>
                <w:szCs w:val="24"/>
                <w:lang w:val="en-US"/>
              </w:rPr>
              <w:t xml:space="preserve"> </w:t>
            </w:r>
            <w:r w:rsidRPr="004F27FA">
              <w:rPr>
                <w:rFonts w:asciiTheme="majorHAnsi" w:eastAsia="Times New Roman" w:hAnsiTheme="majorHAnsi" w:cs="Arial"/>
                <w:iCs/>
                <w:sz w:val="24"/>
                <w:szCs w:val="24"/>
                <w:lang w:val="en-US"/>
              </w:rPr>
              <w:t xml:space="preserve">02 </w:t>
            </w:r>
            <w:r w:rsidR="005771B2" w:rsidRPr="004F27FA">
              <w:rPr>
                <w:rFonts w:asciiTheme="majorHAnsi" w:eastAsia="Times New Roman" w:hAnsiTheme="majorHAnsi" w:cs="Arial"/>
                <w:iCs/>
                <w:sz w:val="24"/>
                <w:szCs w:val="24"/>
                <w:lang w:val="en-US"/>
              </w:rPr>
              <w:t>202</w:t>
            </w:r>
            <w:r w:rsidR="00833D37" w:rsidRPr="004F27FA">
              <w:rPr>
                <w:rFonts w:asciiTheme="majorHAnsi" w:eastAsia="Times New Roman" w:hAnsiTheme="majorHAnsi" w:cs="Arial"/>
                <w:iCs/>
                <w:sz w:val="24"/>
                <w:szCs w:val="24"/>
                <w:lang w:val="en-US"/>
              </w:rPr>
              <w:t>3</w:t>
            </w:r>
          </w:p>
        </w:tc>
        <w:tc>
          <w:tcPr>
            <w:tcW w:w="2811" w:type="dxa"/>
            <w:vAlign w:val="center"/>
            <w:hideMark/>
          </w:tcPr>
          <w:p w14:paraId="4AFB4F47" w14:textId="77777777" w:rsidR="005771B2" w:rsidRPr="004F27FA" w:rsidRDefault="005771B2"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Reviewed:</w:t>
            </w:r>
          </w:p>
          <w:p w14:paraId="261D423F" w14:textId="10354E2D" w:rsidR="005771B2" w:rsidRPr="004F27FA" w:rsidRDefault="004F27FA"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April, 16</w:t>
            </w:r>
            <w:r w:rsidR="005771B2" w:rsidRPr="004F27FA">
              <w:rPr>
                <w:rFonts w:asciiTheme="majorHAnsi" w:eastAsia="Times New Roman" w:hAnsiTheme="majorHAnsi" w:cs="Arial"/>
                <w:iCs/>
                <w:sz w:val="24"/>
                <w:szCs w:val="24"/>
                <w:lang w:val="en-US"/>
              </w:rPr>
              <w:t xml:space="preserve"> 202</w:t>
            </w:r>
            <w:r w:rsidR="00833D37" w:rsidRPr="004F27FA">
              <w:rPr>
                <w:rFonts w:asciiTheme="majorHAnsi" w:eastAsia="Times New Roman" w:hAnsiTheme="majorHAnsi" w:cs="Arial"/>
                <w:iCs/>
                <w:sz w:val="24"/>
                <w:szCs w:val="24"/>
                <w:lang w:val="en-US"/>
              </w:rPr>
              <w:t>3</w:t>
            </w:r>
          </w:p>
        </w:tc>
        <w:tc>
          <w:tcPr>
            <w:tcW w:w="2811" w:type="dxa"/>
            <w:vAlign w:val="center"/>
            <w:hideMark/>
          </w:tcPr>
          <w:p w14:paraId="4B832122" w14:textId="77777777" w:rsidR="005771B2" w:rsidRPr="004F27FA" w:rsidRDefault="005771B2"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Published:</w:t>
            </w:r>
          </w:p>
          <w:p w14:paraId="009B02AD" w14:textId="2AE902FB" w:rsidR="005771B2" w:rsidRPr="004F27FA" w:rsidRDefault="004F27FA" w:rsidP="00F00532">
            <w:pPr>
              <w:spacing w:after="0" w:line="240" w:lineRule="auto"/>
              <w:jc w:val="center"/>
              <w:rPr>
                <w:rFonts w:asciiTheme="majorHAnsi" w:eastAsia="Times New Roman" w:hAnsiTheme="majorHAnsi" w:cs="Arial"/>
                <w:iCs/>
                <w:sz w:val="24"/>
                <w:szCs w:val="24"/>
                <w:lang w:val="en-US"/>
              </w:rPr>
            </w:pPr>
            <w:r w:rsidRPr="004F27FA">
              <w:rPr>
                <w:rFonts w:asciiTheme="majorHAnsi" w:eastAsia="Times New Roman" w:hAnsiTheme="majorHAnsi" w:cs="Arial"/>
                <w:iCs/>
                <w:sz w:val="24"/>
                <w:szCs w:val="24"/>
                <w:lang w:val="en-US"/>
              </w:rPr>
              <w:t>May, 31</w:t>
            </w:r>
            <w:r w:rsidR="005771B2" w:rsidRPr="004F27FA">
              <w:rPr>
                <w:rFonts w:asciiTheme="majorHAnsi" w:eastAsia="Times New Roman" w:hAnsiTheme="majorHAnsi" w:cs="Arial"/>
                <w:iCs/>
                <w:sz w:val="24"/>
                <w:szCs w:val="24"/>
                <w:lang w:val="en-US"/>
              </w:rPr>
              <w:t xml:space="preserve"> 202</w:t>
            </w:r>
            <w:r w:rsidR="00833D37" w:rsidRPr="004F27FA">
              <w:rPr>
                <w:rFonts w:asciiTheme="majorHAnsi" w:eastAsia="Times New Roman" w:hAnsiTheme="majorHAnsi" w:cs="Arial"/>
                <w:iCs/>
                <w:sz w:val="24"/>
                <w:szCs w:val="24"/>
                <w:lang w:val="en-US"/>
              </w:rPr>
              <w:t>3</w:t>
            </w:r>
          </w:p>
        </w:tc>
      </w:tr>
    </w:tbl>
    <w:p w14:paraId="1C68C2C8" w14:textId="77777777" w:rsidR="00AC7B71" w:rsidRPr="009D3212" w:rsidRDefault="00AC7B71" w:rsidP="00A03B7A">
      <w:pPr>
        <w:spacing w:after="0"/>
        <w:rPr>
          <w:rFonts w:asciiTheme="majorHAnsi" w:hAnsiTheme="majorHAnsi"/>
          <w:sz w:val="24"/>
          <w:szCs w:val="24"/>
          <w:lang w:eastAsia="id-ID"/>
        </w:rPr>
      </w:pPr>
    </w:p>
    <w:p w14:paraId="7A052501" w14:textId="77777777" w:rsidR="0048326B" w:rsidRPr="009D3212" w:rsidRDefault="00AC7B71" w:rsidP="00D74BDD">
      <w:pPr>
        <w:pStyle w:val="ListParagraph"/>
        <w:numPr>
          <w:ilvl w:val="0"/>
          <w:numId w:val="5"/>
        </w:numPr>
        <w:spacing w:after="0"/>
        <w:ind w:left="360"/>
        <w:jc w:val="both"/>
        <w:rPr>
          <w:rFonts w:asciiTheme="majorHAnsi" w:hAnsiTheme="majorHAnsi"/>
          <w:b/>
          <w:bCs/>
          <w:sz w:val="24"/>
          <w:szCs w:val="24"/>
        </w:rPr>
      </w:pPr>
      <w:r w:rsidRPr="009D3212">
        <w:rPr>
          <w:rFonts w:asciiTheme="majorHAnsi" w:hAnsiTheme="majorHAnsi"/>
          <w:b/>
          <w:bCs/>
          <w:sz w:val="24"/>
          <w:szCs w:val="24"/>
        </w:rPr>
        <w:t>Pendahuluan</w:t>
      </w:r>
      <w:r w:rsidR="00B7468B" w:rsidRPr="009D3212">
        <w:rPr>
          <w:rFonts w:asciiTheme="majorHAnsi" w:hAnsiTheme="majorHAnsi"/>
          <w:b/>
          <w:bCs/>
          <w:sz w:val="24"/>
          <w:szCs w:val="24"/>
        </w:rPr>
        <w:t xml:space="preserve"> </w:t>
      </w:r>
    </w:p>
    <w:p w14:paraId="480EDD30" w14:textId="77777777" w:rsidR="006F5482" w:rsidRDefault="006F5482" w:rsidP="006F5482">
      <w:pPr>
        <w:spacing w:after="0"/>
        <w:ind w:firstLine="709"/>
        <w:jc w:val="both"/>
        <w:rPr>
          <w:rFonts w:ascii="Cambria" w:hAnsi="Cambria"/>
          <w:sz w:val="24"/>
          <w:szCs w:val="24"/>
        </w:rPr>
      </w:pPr>
      <w:r w:rsidRPr="006F5482">
        <w:rPr>
          <w:rFonts w:asciiTheme="majorHAnsi" w:hAnsiTheme="majorHAnsi"/>
          <w:sz w:val="24"/>
          <w:szCs w:val="24"/>
          <w:lang w:val="en-US"/>
        </w:rPr>
        <w:t>Pengembangan</w:t>
      </w:r>
      <w:r>
        <w:rPr>
          <w:rFonts w:ascii="Cambria" w:hAnsi="Cambria"/>
          <w:sz w:val="24"/>
          <w:szCs w:val="24"/>
        </w:rPr>
        <w:t xml:space="preserve"> masyarakat beragama menjadi topik dalam relasi masyarakat, dimana promblematika sosial selalu dinamis berdasarkan potensi, kebutuhan di setiap masyarakat. Pengembangan masyarakat dianggap mampu meredisbutrsikan potensi dalam suatu masyarakat sehingga mampu terjadi “proses tolong menolong kelompok atau individu yang dirugikan dalam rangka meningkatkan taraf kehidupan. Dalam konteks keberagamaan, agama nmempunyai kedudukan penting dalam kehidupan manusia, tidak hanya sebagai alat untuk membentuk watak dan moral, tapi menentukan falsafah kehidupan suatu masyarakat. Dalam </w:t>
      </w:r>
      <w:r>
        <w:rPr>
          <w:rFonts w:ascii="Cambria" w:hAnsi="Cambria"/>
          <w:sz w:val="24"/>
          <w:szCs w:val="24"/>
        </w:rPr>
        <w:fldChar w:fldCharType="begin"/>
      </w:r>
      <w:r>
        <w:rPr>
          <w:rFonts w:ascii="Cambria" w:hAnsi="Cambria"/>
          <w:sz w:val="24"/>
          <w:szCs w:val="24"/>
        </w:rPr>
        <w:instrText xml:space="preserve"> ADDIN ZOTERO_ITEM CSL_CITATION {"citationID":"nwvAhBYj","properties":{"formattedCitation":"(Northcott, 1999)","plainCitation":"(Northcott, 1999)","noteIndex":0},"citationItems":[{"id":248,"uris":["http://zotero.org/users/9217734/items/QQGTA5QM"],"itemData":{"id":248,"type":"article-journal","container-title":"Hand Out: Bernard T. Adeney: Sociology of Religion Reader. Yogyakarta, 2004","page":"hal 267-310.","title":"“Pendekatan Sosiologi” dalam Peter Carnolly, ed., Aneka Pendekatan Studi Agama,","author":[{"family":"Northcott","given":"Michael S.","suffix":""}],"issued":{"date-parts":[["1999"]]}}}],"schema":"https://github.com/citation-style-language/schema/raw/master/csl-citation.json"} </w:instrText>
      </w:r>
      <w:r>
        <w:rPr>
          <w:rFonts w:ascii="Cambria" w:hAnsi="Cambria"/>
          <w:sz w:val="24"/>
          <w:szCs w:val="24"/>
        </w:rPr>
        <w:fldChar w:fldCharType="separate"/>
      </w:r>
      <w:r w:rsidRPr="008977D5">
        <w:rPr>
          <w:rFonts w:ascii="Cambria" w:hAnsi="Cambria"/>
          <w:sz w:val="24"/>
        </w:rPr>
        <w:t>(Northcott, 1999)</w:t>
      </w:r>
      <w:r>
        <w:rPr>
          <w:rFonts w:ascii="Cambria" w:hAnsi="Cambria"/>
          <w:sz w:val="24"/>
          <w:szCs w:val="24"/>
        </w:rPr>
        <w:fldChar w:fldCharType="end"/>
      </w:r>
      <w:r>
        <w:rPr>
          <w:rFonts w:ascii="Cambria" w:hAnsi="Cambria"/>
          <w:sz w:val="24"/>
          <w:szCs w:val="24"/>
        </w:rPr>
        <w:t xml:space="preserve"> agama, seperti gejala kemasyarakatan dan sebagai gejala kebudayaan. Agama akan mempengaruhi dan dipengaruhi manusia.  Fakta di sekitarnya, kehidupan beragama sangat memprihatinkan, keberagaman menjadi isu sentral dalam hubungan antara masyarakat. Tren keberagamaan di Indonesia cenderung meningkat, kecenderungan itu dipengaruhi beberapa faktor terutama konstestasi politik, ceramah atau pidato ujaran kebencian, serta unggahan kebencian di media sosial </w:t>
      </w:r>
      <w:r>
        <w:rPr>
          <w:rFonts w:ascii="Cambria" w:hAnsi="Cambria"/>
          <w:sz w:val="24"/>
          <w:szCs w:val="24"/>
        </w:rPr>
        <w:fldChar w:fldCharType="begin"/>
      </w:r>
      <w:r>
        <w:rPr>
          <w:rFonts w:ascii="Cambria" w:hAnsi="Cambria"/>
          <w:sz w:val="24"/>
          <w:szCs w:val="24"/>
        </w:rPr>
        <w:instrText xml:space="preserve"> ADDIN ZOTERO_ITEM CSL_CITATION {"citationID":"UvP9i3t3","properties":{"formattedCitation":"({\\i{}Survei Wahid Institute: Intoleransi-Radikalisme Cenderung Naik}, n.d.)","plainCitation":"(Survei Wahid Institute: Intoleransi-Radikalisme Cenderung Naik, n.d.)","noteIndex":0},"citationItems":[{"id":250,"uris":["http://zotero.org/users/9217734/items/ATZESVIN"],"itemData":{"id":250,"type":"article-newspaper","title":"Survei Wahid Institute: Intoleransi-Radikalisme Cenderung Naik","URL":"Sumber: https://mediaindonesia.com/politik-dan-hukum/284269/survei-wahid-institute-intoleransi-radikalisme-cenderung-naik"}}],"schema":"https://github.com/citation-style-language/schema/raw/master/csl-citation.json"} </w:instrText>
      </w:r>
      <w:r>
        <w:rPr>
          <w:rFonts w:ascii="Cambria" w:hAnsi="Cambria"/>
          <w:sz w:val="24"/>
          <w:szCs w:val="24"/>
        </w:rPr>
        <w:fldChar w:fldCharType="separate"/>
      </w:r>
      <w:r w:rsidRPr="001B7923">
        <w:rPr>
          <w:rFonts w:ascii="Cambria" w:hAnsi="Cambria" w:cs="Times New Roman"/>
          <w:sz w:val="24"/>
          <w:szCs w:val="24"/>
        </w:rPr>
        <w:t>(</w:t>
      </w:r>
      <w:r w:rsidRPr="001B7923">
        <w:rPr>
          <w:rFonts w:ascii="Cambria" w:hAnsi="Cambria" w:cs="Times New Roman"/>
          <w:i/>
          <w:iCs/>
          <w:sz w:val="24"/>
          <w:szCs w:val="24"/>
        </w:rPr>
        <w:t>Survei Wahid Institute: Intoleransi-Radikalisme Cenderung Naik</w:t>
      </w:r>
      <w:r w:rsidRPr="001B7923">
        <w:rPr>
          <w:rFonts w:ascii="Cambria" w:hAnsi="Cambria" w:cs="Times New Roman"/>
          <w:sz w:val="24"/>
          <w:szCs w:val="24"/>
        </w:rPr>
        <w:t>, n.d.)</w:t>
      </w:r>
      <w:r>
        <w:rPr>
          <w:rFonts w:ascii="Cambria" w:hAnsi="Cambria"/>
          <w:sz w:val="24"/>
          <w:szCs w:val="24"/>
        </w:rPr>
        <w:fldChar w:fldCharType="end"/>
      </w:r>
      <w:r>
        <w:rPr>
          <w:rFonts w:ascii="Cambria" w:hAnsi="Cambria"/>
          <w:sz w:val="24"/>
          <w:szCs w:val="24"/>
        </w:rPr>
        <w:t xml:space="preserve">, dalam perpektif perencanaan pembangun, pemberdayaan umat/ masyarakat beragama bagian dari yang memfokuskan perhatian terhadap pola pengembangan masyarakat beragama.  </w:t>
      </w:r>
    </w:p>
    <w:p w14:paraId="7D484403" w14:textId="793647AA" w:rsidR="006F5482" w:rsidRDefault="006F5482" w:rsidP="006F5482">
      <w:pPr>
        <w:spacing w:after="0"/>
        <w:ind w:firstLine="709"/>
        <w:jc w:val="both"/>
        <w:rPr>
          <w:rFonts w:ascii="Cambria" w:hAnsi="Cambria"/>
          <w:sz w:val="24"/>
          <w:szCs w:val="24"/>
        </w:rPr>
      </w:pPr>
      <w:r>
        <w:rPr>
          <w:rFonts w:ascii="Cambria" w:hAnsi="Cambria"/>
          <w:sz w:val="24"/>
          <w:szCs w:val="24"/>
        </w:rPr>
        <w:tab/>
        <w:t xml:space="preserve">Terdapat </w:t>
      </w:r>
      <w:r w:rsidRPr="006F5482">
        <w:rPr>
          <w:rFonts w:asciiTheme="majorHAnsi" w:hAnsiTheme="majorHAnsi"/>
          <w:sz w:val="24"/>
          <w:szCs w:val="24"/>
        </w:rPr>
        <w:t>dua</w:t>
      </w:r>
      <w:r>
        <w:rPr>
          <w:rFonts w:ascii="Cambria" w:hAnsi="Cambria"/>
          <w:sz w:val="24"/>
          <w:szCs w:val="24"/>
        </w:rPr>
        <w:t xml:space="preserve"> faktor utama menunjukkan bahwa pengembangan masyarakat beragama, pertama, pengembangan masyarakat termasuk rumpun sosial dengan memahami promblematika masyarakat,</w:t>
      </w:r>
      <w:r>
        <w:rPr>
          <w:rFonts w:ascii="Cambria" w:hAnsi="Cambria"/>
          <w:sz w:val="24"/>
          <w:szCs w:val="24"/>
        </w:rPr>
        <w:fldChar w:fldCharType="begin"/>
      </w:r>
      <w:r>
        <w:rPr>
          <w:rFonts w:ascii="Cambria" w:hAnsi="Cambria"/>
          <w:sz w:val="24"/>
          <w:szCs w:val="24"/>
        </w:rPr>
        <w:instrText xml:space="preserve"> ADDIN ZOTERO_ITEM CSL_CITATION {"citationID":"Ta6RIOhJ","properties":{"formattedCitation":"(Al-Kautsari, M. M., 2019)","plainCitation":"(Al-Kautsari, M. M., 2019)","noteIndex":0},"citationItems":[{"id":251,"uris":["http://zotero.org/users/9217734/items/9TK3USHG"],"itemData":{"id":251,"type":"article-journal","container-title":"Empower: Jurnal Pengembangan Masyarakat Islam, 4(2), 259–278. https://doi. org/10.24235/empower.v4i2.4572","title":"Asset-Based Community Development : Strategi Pengembangan Masyarakat. Empower: Jurnal Pengembangan Masyarakat Islam,","author":[{"family":"Al-Kautsari, M. M.","given":""}],"issued":{"date-parts":[["2019"]]}}}],"schema":"https://github.com/citation-style-language/schema/raw/master/csl-citation.json"} </w:instrText>
      </w:r>
      <w:r>
        <w:rPr>
          <w:rFonts w:ascii="Cambria" w:hAnsi="Cambria"/>
          <w:sz w:val="24"/>
          <w:szCs w:val="24"/>
        </w:rPr>
        <w:fldChar w:fldCharType="separate"/>
      </w:r>
      <w:r w:rsidRPr="00833AEB">
        <w:rPr>
          <w:rFonts w:ascii="Cambria" w:hAnsi="Cambria"/>
          <w:sz w:val="24"/>
        </w:rPr>
        <w:t>(Al-Kautsari, M. M., 2019)</w:t>
      </w:r>
      <w:r>
        <w:rPr>
          <w:rFonts w:ascii="Cambria" w:hAnsi="Cambria"/>
          <w:sz w:val="24"/>
          <w:szCs w:val="24"/>
        </w:rPr>
        <w:fldChar w:fldCharType="end"/>
      </w:r>
      <w:r>
        <w:rPr>
          <w:rFonts w:ascii="Cambria" w:hAnsi="Cambria"/>
          <w:sz w:val="24"/>
          <w:szCs w:val="24"/>
        </w:rPr>
        <w:t xml:space="preserve"> Kedua, Sudut pandang keilmuan pengembangan masyarakat dapat dikaji dalam perpektif agama</w:t>
      </w:r>
      <w:r>
        <w:rPr>
          <w:rFonts w:ascii="Cambria" w:hAnsi="Cambria"/>
          <w:sz w:val="24"/>
          <w:szCs w:val="24"/>
        </w:rPr>
        <w:fldChar w:fldCharType="begin"/>
      </w:r>
      <w:r>
        <w:rPr>
          <w:rFonts w:ascii="Cambria" w:hAnsi="Cambria"/>
          <w:sz w:val="24"/>
          <w:szCs w:val="24"/>
        </w:rPr>
        <w:instrText xml:space="preserve"> ADDIN ZOTERO_ITEM CSL_CITATION {"citationID":"w9E16VLv","properties":{"formattedCitation":"(AS, E., n.d.)","plainCitation":"(AS, E., n.d.)","noteIndex":0},"citationItems":[{"id":252,"uris":["http://zotero.org/users/9217734/items/JZ5CDRTU"],"itemData":{"id":252,"type":"article-journal","container-title":"Jurnal Ilmu Dakwah.","title":"Pengembangan Masyarakat Islam dalam Sistem Dakwah.","author":[{"family":"AS, E.","given":""}]}}],"schema":"https://github.com/citation-style-language/schema/raw/master/csl-citation.json"} </w:instrText>
      </w:r>
      <w:r>
        <w:rPr>
          <w:rFonts w:ascii="Cambria" w:hAnsi="Cambria"/>
          <w:sz w:val="24"/>
          <w:szCs w:val="24"/>
        </w:rPr>
        <w:fldChar w:fldCharType="separate"/>
      </w:r>
      <w:r w:rsidRPr="001B7923">
        <w:rPr>
          <w:rFonts w:ascii="Cambria" w:hAnsi="Cambria"/>
          <w:sz w:val="24"/>
        </w:rPr>
        <w:t>(AS, E., n.d.)</w:t>
      </w:r>
      <w:r>
        <w:rPr>
          <w:rFonts w:ascii="Cambria" w:hAnsi="Cambria"/>
          <w:sz w:val="24"/>
          <w:szCs w:val="24"/>
        </w:rPr>
        <w:fldChar w:fldCharType="end"/>
      </w:r>
      <w:r>
        <w:rPr>
          <w:rFonts w:ascii="Cambria" w:hAnsi="Cambria"/>
          <w:sz w:val="24"/>
          <w:szCs w:val="24"/>
        </w:rPr>
        <w:t>, dua hal ini mendasar bahwa pengembangkan masyarakat berbasiskan alam maupun manusia yang keduanya saling berkesinambungan</w:t>
      </w:r>
      <w:r w:rsidRPr="006F5482">
        <w:rPr>
          <w:rFonts w:ascii="Cambria" w:hAnsi="Cambria"/>
          <w:sz w:val="24"/>
          <w:szCs w:val="24"/>
        </w:rPr>
        <w:t xml:space="preserve"> </w:t>
      </w:r>
      <w:r>
        <w:rPr>
          <w:rFonts w:ascii="Cambria" w:hAnsi="Cambria"/>
          <w:sz w:val="24"/>
          <w:szCs w:val="24"/>
        </w:rPr>
        <w:fldChar w:fldCharType="begin"/>
      </w:r>
      <w:r>
        <w:rPr>
          <w:rFonts w:ascii="Cambria" w:hAnsi="Cambria"/>
          <w:sz w:val="24"/>
          <w:szCs w:val="24"/>
        </w:rPr>
        <w:instrText xml:space="preserve"> ADDIN ZOTERO_ITEM CSL_CITATION {"citationID":"rVatEf6u","properties":{"formattedCitation":"(Ahmad Rizal &amp; Bahri, n.d.)","plainCitation":"(Ahmad Rizal &amp; Bahri, n.d.)","noteIndex":0},"citationItems":[{"id":253,"uris":["http://zotero.org/users/9217734/items/2SZ22QNE"],"itemData":{"id":253,"type":"article-journal","container-title":"ICODEV: Indonesian Community Development Journal","title":"Peranan Agama dalam Pengembangan Masyarakat","volume":"Vol. 2, No. 2, Desember 2021, 77-85","author":[{"family":"Ahmad Rizal","given":"Derry A"},{"family":"Bahri","given":"Moh. Syaiful"}]}}],"schema":"https://github.com/citation-style-language/schema/raw/master/csl-citation.json"} </w:instrText>
      </w:r>
      <w:r>
        <w:rPr>
          <w:rFonts w:ascii="Cambria" w:hAnsi="Cambria"/>
          <w:sz w:val="24"/>
          <w:szCs w:val="24"/>
        </w:rPr>
        <w:fldChar w:fldCharType="separate"/>
      </w:r>
      <w:r w:rsidRPr="00E54966">
        <w:rPr>
          <w:rFonts w:ascii="Cambria" w:hAnsi="Cambria"/>
          <w:sz w:val="24"/>
        </w:rPr>
        <w:t>(Ahmad Rizal &amp; Bahri, n.d.)</w:t>
      </w:r>
      <w:r>
        <w:rPr>
          <w:rFonts w:ascii="Cambria" w:hAnsi="Cambria"/>
          <w:sz w:val="24"/>
          <w:szCs w:val="24"/>
        </w:rPr>
        <w:fldChar w:fldCharType="end"/>
      </w:r>
      <w:r>
        <w:rPr>
          <w:rFonts w:ascii="Cambria" w:hAnsi="Cambria"/>
          <w:sz w:val="24"/>
          <w:szCs w:val="24"/>
        </w:rPr>
        <w:t>, dalam mengelola keberagamaan peran utama mengelola hubungan “harmonisasi” dalam struktur sosial.  Pertanyaan dalam penelitian ini adalah seperti apa model pengembangan masyarakat beragama ? Untuk mempermudah penelitian, digunakan deskriftif analitik guna melihat model pengembangan masyarakat beragama.</w:t>
      </w:r>
    </w:p>
    <w:p w14:paraId="783781FB" w14:textId="0482827B" w:rsidR="006F5482" w:rsidRDefault="006F5482" w:rsidP="006F5482">
      <w:pPr>
        <w:spacing w:after="0"/>
        <w:ind w:firstLine="709"/>
        <w:jc w:val="both"/>
        <w:rPr>
          <w:rFonts w:ascii="Cambria" w:hAnsi="Cambria"/>
          <w:sz w:val="24"/>
          <w:szCs w:val="24"/>
        </w:rPr>
      </w:pPr>
    </w:p>
    <w:p w14:paraId="1DD46BBF" w14:textId="77777777" w:rsidR="006F5482" w:rsidRPr="009B4293" w:rsidRDefault="006F5482" w:rsidP="006F5482">
      <w:pPr>
        <w:spacing w:after="0"/>
        <w:ind w:firstLine="709"/>
        <w:jc w:val="both"/>
        <w:rPr>
          <w:rFonts w:ascii="Cambria" w:hAnsi="Cambria"/>
          <w:sz w:val="24"/>
          <w:szCs w:val="24"/>
        </w:rPr>
      </w:pPr>
    </w:p>
    <w:p w14:paraId="58663587" w14:textId="77777777" w:rsidR="006F5482" w:rsidRPr="00076E83" w:rsidRDefault="006F5482" w:rsidP="006F5482">
      <w:pPr>
        <w:spacing w:after="0"/>
        <w:rPr>
          <w:rFonts w:ascii="Cambria" w:hAnsi="Cambria"/>
          <w:b/>
          <w:sz w:val="24"/>
          <w:szCs w:val="24"/>
        </w:rPr>
      </w:pPr>
      <w:r w:rsidRPr="00076E83">
        <w:rPr>
          <w:rFonts w:ascii="Cambria" w:hAnsi="Cambria"/>
          <w:b/>
          <w:sz w:val="24"/>
          <w:szCs w:val="24"/>
        </w:rPr>
        <w:t xml:space="preserve">B. METODE </w:t>
      </w:r>
    </w:p>
    <w:p w14:paraId="6420616B" w14:textId="24D5906D" w:rsidR="006F5482" w:rsidRDefault="006F5482" w:rsidP="006F5482">
      <w:pPr>
        <w:spacing w:after="0"/>
        <w:ind w:firstLine="709"/>
        <w:jc w:val="both"/>
        <w:rPr>
          <w:rFonts w:ascii="Cambria" w:hAnsi="Cambria"/>
          <w:sz w:val="24"/>
          <w:szCs w:val="24"/>
        </w:rPr>
      </w:pPr>
      <w:r>
        <w:rPr>
          <w:rFonts w:ascii="Cambria" w:hAnsi="Cambria"/>
          <w:sz w:val="24"/>
          <w:szCs w:val="24"/>
        </w:rPr>
        <w:tab/>
        <w:t>Artikel ini menggunakan penelitian kepustakaan (</w:t>
      </w:r>
      <w:r w:rsidRPr="006F5482">
        <w:rPr>
          <w:rFonts w:ascii="Cambria" w:hAnsi="Cambria"/>
          <w:i/>
          <w:iCs/>
          <w:sz w:val="24"/>
          <w:szCs w:val="24"/>
        </w:rPr>
        <w:t>Library Research</w:t>
      </w:r>
      <w:r>
        <w:rPr>
          <w:rFonts w:ascii="Cambria" w:hAnsi="Cambria"/>
          <w:sz w:val="24"/>
          <w:szCs w:val="24"/>
        </w:rPr>
        <w:t xml:space="preserve">) yang difokuskan mengenai literature pemberdayaan dan masyarakat beragama dengan metode kualitatif, kajian literature, cara memperoleh kajian ini dengan membaca berbagai buku, jurnal, dan terbitan-terbitan lain yang berkaitan dengan topic penelitian, untuk menghasilkan berkenaan satu topic tertentu </w:t>
      </w:r>
      <w:r>
        <w:rPr>
          <w:rFonts w:ascii="Cambria" w:hAnsi="Cambria"/>
          <w:sz w:val="24"/>
          <w:szCs w:val="24"/>
        </w:rPr>
        <w:fldChar w:fldCharType="begin"/>
      </w:r>
      <w:r>
        <w:rPr>
          <w:rFonts w:ascii="Cambria" w:hAnsi="Cambria"/>
          <w:sz w:val="24"/>
          <w:szCs w:val="24"/>
        </w:rPr>
        <w:instrText xml:space="preserve"> ADDIN ZOTERO_ITEM CSL_CITATION {"citationID":"VHDdHuwl","properties":{"formattedCitation":"(Marzali, n.d.)","plainCitation":"(Marzali, n.d.)","noteIndex":0},"citationItems":[{"id":245,"uris":["http://zotero.org/users/9217734/items/YAZ96JAU"],"itemData":{"id":245,"type":"article-journal","container-title":"Jurnal Etnosia. Vol. 01. No. 02. Desember 2016","title":"Menulis Kajian Literatur","author":[{"family":"Marzali","given":"Amri M"}]}}],"schema":"https://github.com/citation-style-language/schema/raw/master/csl-citation.json"} </w:instrText>
      </w:r>
      <w:r>
        <w:rPr>
          <w:rFonts w:ascii="Cambria" w:hAnsi="Cambria"/>
          <w:sz w:val="24"/>
          <w:szCs w:val="24"/>
        </w:rPr>
        <w:fldChar w:fldCharType="separate"/>
      </w:r>
      <w:r w:rsidRPr="00833AEB">
        <w:rPr>
          <w:rFonts w:ascii="Cambria" w:hAnsi="Cambria"/>
          <w:sz w:val="24"/>
        </w:rPr>
        <w:t>(Marzali, n.d.)</w:t>
      </w:r>
      <w:r>
        <w:rPr>
          <w:rFonts w:ascii="Cambria" w:hAnsi="Cambria"/>
          <w:sz w:val="24"/>
          <w:szCs w:val="24"/>
        </w:rPr>
        <w:fldChar w:fldCharType="end"/>
      </w:r>
      <w:r>
        <w:rPr>
          <w:rFonts w:ascii="Cambria" w:hAnsi="Cambria"/>
          <w:sz w:val="24"/>
          <w:szCs w:val="24"/>
        </w:rPr>
        <w:t xml:space="preserve">, Menulis kajian literature memperlihatkan kepada pembaca, pertama kita mengetahui kajian-kajian lain yang pernah dilakukan orang berkenaan dengan topic penelitian kita. Kedua, kajian literature menghubungkan kajian yang akan kita lakukan dengan wacana luas dalam literature tersebut. Ketiga, menunjukkan kemampuan kita dalam mengintegrasikan dan meringkaskan apa yang sudah diketahui orang lain tentang bidang kajian kita </w:t>
      </w:r>
      <w:r>
        <w:rPr>
          <w:rFonts w:ascii="Cambria" w:hAnsi="Cambria"/>
          <w:sz w:val="24"/>
          <w:szCs w:val="24"/>
        </w:rPr>
        <w:fldChar w:fldCharType="begin"/>
      </w:r>
      <w:r>
        <w:rPr>
          <w:rFonts w:ascii="Cambria" w:hAnsi="Cambria"/>
          <w:sz w:val="24"/>
          <w:szCs w:val="24"/>
        </w:rPr>
        <w:instrText xml:space="preserve"> ADDIN ZOTERO_ITEM CSL_CITATION {"citationID":"E5qqiy5U","properties":{"formattedCitation":"(Neuman, 2011)","plainCitation":"(Neuman, 2011)","noteIndex":0},"citationItems":[{"id":242,"uris":["http://zotero.org/users/9217734/items/DCKAHK64"],"itemData":{"id":242,"type":"book","publisher":"Boston: Pearson.","title":"Social Research Methods. Qualitative and Quantitative Approaches.","author":[{"family":"Neuman","given":"W. Lawrence"}],"issued":{"date-parts":[["2011"]]}}}],"schema":"https://github.com/citation-style-language/schema/raw/master/csl-citation.json"} </w:instrText>
      </w:r>
      <w:r>
        <w:rPr>
          <w:rFonts w:ascii="Cambria" w:hAnsi="Cambria"/>
          <w:sz w:val="24"/>
          <w:szCs w:val="24"/>
        </w:rPr>
        <w:fldChar w:fldCharType="separate"/>
      </w:r>
      <w:r w:rsidRPr="000F0FA7">
        <w:rPr>
          <w:rFonts w:ascii="Cambria" w:hAnsi="Cambria"/>
          <w:sz w:val="24"/>
        </w:rPr>
        <w:t>(Neuman, 2011)</w:t>
      </w:r>
      <w:r>
        <w:rPr>
          <w:rFonts w:ascii="Cambria" w:hAnsi="Cambria"/>
          <w:sz w:val="24"/>
          <w:szCs w:val="24"/>
        </w:rPr>
        <w:fldChar w:fldCharType="end"/>
      </w:r>
      <w:r>
        <w:rPr>
          <w:rFonts w:ascii="Cambria" w:hAnsi="Cambria"/>
          <w:sz w:val="24"/>
          <w:szCs w:val="24"/>
        </w:rPr>
        <w:t xml:space="preserve">, cara menganalisis menjelaskan tentang dirkusus penelitian ini tentang pengembangan masyarakat beragama, relasi antara agama dan masyarakat dalam ranah ilmu sosial, kepustakaan yang dihadirkan yakni berupa penelitian membahas sevara khusus tantangan dan srategi dalam masyarakat. </w:t>
      </w:r>
    </w:p>
    <w:p w14:paraId="30127CE4" w14:textId="77777777" w:rsidR="006F5482" w:rsidRDefault="006F5482" w:rsidP="006F5482">
      <w:pPr>
        <w:spacing w:after="0"/>
        <w:ind w:firstLine="709"/>
        <w:jc w:val="both"/>
        <w:rPr>
          <w:rFonts w:ascii="Cambria" w:hAnsi="Cambria"/>
          <w:sz w:val="24"/>
          <w:szCs w:val="24"/>
        </w:rPr>
      </w:pPr>
    </w:p>
    <w:p w14:paraId="49463CDB" w14:textId="77777777" w:rsidR="006F5482" w:rsidRDefault="006F5482" w:rsidP="006F5482">
      <w:pPr>
        <w:spacing w:after="0"/>
        <w:rPr>
          <w:rFonts w:ascii="Cambria" w:hAnsi="Cambria"/>
          <w:b/>
          <w:sz w:val="24"/>
          <w:szCs w:val="24"/>
        </w:rPr>
      </w:pPr>
      <w:r w:rsidRPr="00076E83">
        <w:rPr>
          <w:rFonts w:ascii="Cambria" w:hAnsi="Cambria"/>
          <w:b/>
          <w:sz w:val="24"/>
          <w:szCs w:val="24"/>
        </w:rPr>
        <w:t>C. HASIL DAN PEMBAHASAN</w:t>
      </w:r>
    </w:p>
    <w:p w14:paraId="2699887C" w14:textId="6112B29F" w:rsidR="006F5482" w:rsidRPr="00F16F9E" w:rsidRDefault="006F5482" w:rsidP="00F16F9E">
      <w:pPr>
        <w:pStyle w:val="ListParagraph"/>
        <w:numPr>
          <w:ilvl w:val="0"/>
          <w:numId w:val="20"/>
        </w:numPr>
        <w:spacing w:after="0"/>
        <w:ind w:left="284" w:hanging="284"/>
        <w:rPr>
          <w:rFonts w:ascii="Cambria" w:hAnsi="Cambria"/>
          <w:b/>
          <w:sz w:val="24"/>
          <w:szCs w:val="24"/>
        </w:rPr>
      </w:pPr>
      <w:r w:rsidRPr="00F16F9E">
        <w:rPr>
          <w:rFonts w:ascii="Cambria" w:hAnsi="Cambria"/>
          <w:b/>
          <w:sz w:val="24"/>
          <w:szCs w:val="24"/>
        </w:rPr>
        <w:t xml:space="preserve">Kondisi Keberagaman di Indonesia </w:t>
      </w:r>
    </w:p>
    <w:p w14:paraId="6B15B83D" w14:textId="60434309" w:rsidR="006F5482" w:rsidRPr="00A70E42" w:rsidRDefault="006F5482" w:rsidP="006F5482">
      <w:pPr>
        <w:spacing w:after="0"/>
        <w:ind w:firstLine="709"/>
        <w:jc w:val="both"/>
        <w:rPr>
          <w:rFonts w:ascii="Cambria" w:hAnsi="Cambria"/>
          <w:sz w:val="24"/>
          <w:szCs w:val="24"/>
        </w:rPr>
      </w:pPr>
      <w:r w:rsidRPr="00A70E42">
        <w:rPr>
          <w:rFonts w:ascii="Cambria" w:hAnsi="Cambria"/>
          <w:sz w:val="24"/>
          <w:szCs w:val="24"/>
        </w:rPr>
        <w:t xml:space="preserve">Agama hadir dalam diri manusia sepanjang sejarah eksistensinya di muka bumi, agama juga hadir berdasarkan kebutuhan yang amat manusiawi, paling tidak dari segi emosional manusia itu sendiri </w:t>
      </w:r>
      <w:r w:rsidRPr="00A70E42">
        <w:rPr>
          <w:rFonts w:ascii="Cambria" w:hAnsi="Cambria"/>
          <w:sz w:val="24"/>
          <w:szCs w:val="24"/>
        </w:rPr>
        <w:fldChar w:fldCharType="begin"/>
      </w:r>
      <w:r>
        <w:rPr>
          <w:rFonts w:ascii="Cambria" w:hAnsi="Cambria"/>
          <w:sz w:val="24"/>
          <w:szCs w:val="24"/>
        </w:rPr>
        <w:instrText xml:space="preserve"> ADDIN ZOTERO_ITEM CSL_CITATION {"citationID":"BfYfgVO7","properties":{"formattedCitation":"(Azyumardi Azra, 1996)","plainCitation":"(Azyumardi Azra, 1996)","noteIndex":0},"citationItems":[{"id":260,"uris":["http://zotero.org/users/9217734/items/PALMNDAC"],"itemData":{"id":260,"type":"article-journal","container-title":"cet. I. Jakarta: Paramadina","title":"Pergolakan Politik Islam; Dari Fundamentalisme, Modernisme hingga Posmodernisme.","author":[{"family":"Azyumardi Azra","given":""}],"issued":{"date-parts":[["1996"]]}}}],"schema":"https://github.com/citation-style-language/schema/raw/master/csl-citation.json"} </w:instrText>
      </w:r>
      <w:r w:rsidRPr="00A70E42">
        <w:rPr>
          <w:rFonts w:ascii="Cambria" w:hAnsi="Cambria"/>
          <w:sz w:val="24"/>
          <w:szCs w:val="24"/>
        </w:rPr>
        <w:fldChar w:fldCharType="separate"/>
      </w:r>
      <w:r w:rsidRPr="00A70E42">
        <w:rPr>
          <w:rFonts w:ascii="Cambria" w:hAnsi="Cambria" w:cs="Calibri"/>
          <w:sz w:val="24"/>
          <w:szCs w:val="24"/>
        </w:rPr>
        <w:t>(Azyumardi Azra, 1996)</w:t>
      </w:r>
      <w:r w:rsidRPr="00A70E42">
        <w:rPr>
          <w:rFonts w:ascii="Cambria" w:hAnsi="Cambria"/>
          <w:sz w:val="24"/>
          <w:szCs w:val="24"/>
        </w:rPr>
        <w:fldChar w:fldCharType="end"/>
      </w:r>
      <w:r w:rsidRPr="00A70E42">
        <w:rPr>
          <w:rFonts w:ascii="Cambria" w:hAnsi="Cambria"/>
          <w:sz w:val="24"/>
          <w:szCs w:val="24"/>
        </w:rPr>
        <w:t>.Fenomena kehidupan beragama di Indonesia yang memiliki daya tariknya tersendiri</w:t>
      </w:r>
      <w:r>
        <w:rPr>
          <w:rFonts w:ascii="Cambria" w:hAnsi="Cambria"/>
          <w:sz w:val="24"/>
          <w:szCs w:val="24"/>
        </w:rPr>
        <w:t xml:space="preserve">. Bangsa Indonesia yang mendiami 17.508 pulau, dikenal memili beragam tradisi, bahasa kebudayaan, ras, etnis, agama dan keyakinan. Keanekaraman sosial budaya, menunjukkan raealitas alamiah, tetapi sayangnya, multikulturalisme sebagai sesuatu datum (sesuatu yang terberi) dan factum (suatu yang dibuat dan dihidupi) belum sepenuhnya menjadi kesadaran dan wawasan beragama </w:t>
      </w:r>
      <w:r>
        <w:rPr>
          <w:rFonts w:ascii="Cambria" w:hAnsi="Cambria"/>
          <w:sz w:val="24"/>
          <w:szCs w:val="24"/>
        </w:rPr>
        <w:fldChar w:fldCharType="begin"/>
      </w:r>
      <w:r>
        <w:rPr>
          <w:rFonts w:ascii="Cambria" w:hAnsi="Cambria"/>
          <w:sz w:val="24"/>
          <w:szCs w:val="24"/>
        </w:rPr>
        <w:instrText xml:space="preserve"> ADDIN ZOTERO_ITEM CSL_CITATION {"citationID":"KU4ooCx2","properties":{"formattedCitation":"(Huda, 2005)","plainCitation":"(Huda, 2005)","noteIndex":0},"citationItems":[{"id":263,"uris":["http://zotero.org/users/9217734/items/X5CSZDIP"],"itemData":{"id":263,"type":"book","publisher":"Cet. I; Bandung: Nuansa Fatayat NU","title":"“Multikulturalisme dalam Bayang-Bayang Historiografi Resmi/Nasional,” dalam Abu Azyumardi Azra et.al, Nilai-Nilai Pluralisme Dalam Islam Bingkai Gagasan yang Berserak","author":[{"family":"Huda","given":"Nurul"}],"issued":{"date-parts":[["2005"]]}}}],"schema":"https://github.com/citation-style-language/schema/raw/master/csl-citation.json"} </w:instrText>
      </w:r>
      <w:r>
        <w:rPr>
          <w:rFonts w:ascii="Cambria" w:hAnsi="Cambria"/>
          <w:sz w:val="24"/>
          <w:szCs w:val="24"/>
        </w:rPr>
        <w:fldChar w:fldCharType="separate"/>
      </w:r>
      <w:r w:rsidRPr="00CF72FA">
        <w:rPr>
          <w:rFonts w:ascii="Cambria" w:hAnsi="Cambria"/>
          <w:sz w:val="24"/>
        </w:rPr>
        <w:t>(Huda, 2005)</w:t>
      </w:r>
      <w:r>
        <w:rPr>
          <w:rFonts w:ascii="Cambria" w:hAnsi="Cambria"/>
          <w:sz w:val="24"/>
          <w:szCs w:val="24"/>
        </w:rPr>
        <w:fldChar w:fldCharType="end"/>
      </w:r>
      <w:r>
        <w:rPr>
          <w:rFonts w:ascii="Cambria" w:hAnsi="Cambria"/>
          <w:sz w:val="24"/>
          <w:szCs w:val="24"/>
        </w:rPr>
        <w:t xml:space="preserve">, </w:t>
      </w:r>
      <w:r w:rsidRPr="00A70E42">
        <w:rPr>
          <w:rFonts w:ascii="Cambria" w:hAnsi="Cambria"/>
          <w:sz w:val="24"/>
          <w:szCs w:val="24"/>
        </w:rPr>
        <w:t>Fakta dilapangan menunjukkan  antara satu paham keagamaan dengan mudahnya menyesatkan paham keagamaan lainnya, begitunya sebaliknya. Seperti permusuhan tempat ibadah, ujaran kebenciaan atas nama agama, perbedaan pandangan antara lintas organisasi masyarakat, penafsiran keagamaan yang sempit,</w:t>
      </w:r>
      <w:r w:rsidRPr="00A70E42">
        <w:rPr>
          <w:rFonts w:ascii="Cambria" w:hAnsi="Cambria"/>
          <w:sz w:val="24"/>
          <w:szCs w:val="24"/>
        </w:rPr>
        <w:fldChar w:fldCharType="begin"/>
      </w:r>
      <w:r w:rsidRPr="00A70E42">
        <w:rPr>
          <w:rFonts w:ascii="Cambria" w:hAnsi="Cambria"/>
          <w:sz w:val="24"/>
          <w:szCs w:val="24"/>
        </w:rPr>
        <w:instrText xml:space="preserve"> ADDIN ZOTERO_ITEM CSL_CITATION {"citationID":"iYVceoM4","properties":{"formattedCitation":"({\\i{}Balitbang Kemenag}, 2022)","plainCitation":"(Balitbang Kemenag, 2022)","noteIndex":0},"citationItems":[{"id":258,"uris":["http://zotero.org/users/9217734/items/CUDKVLBE"],"itemData":{"id":258,"type":"article-magazine","title":"Balitbang Kemenag","issued":{"date-parts":[["2022"]]}}}],"schema":"https://github.com/citation-style-language/schema/raw/master/csl-citation.json"} </w:instrText>
      </w:r>
      <w:r w:rsidRPr="00A70E42">
        <w:rPr>
          <w:rFonts w:ascii="Cambria" w:hAnsi="Cambria"/>
          <w:sz w:val="24"/>
          <w:szCs w:val="24"/>
        </w:rPr>
        <w:fldChar w:fldCharType="separate"/>
      </w:r>
      <w:r w:rsidRPr="00A70E42">
        <w:rPr>
          <w:rFonts w:ascii="Cambria" w:hAnsi="Cambria" w:cs="Calibri"/>
          <w:sz w:val="24"/>
          <w:szCs w:val="24"/>
        </w:rPr>
        <w:t>(</w:t>
      </w:r>
      <w:r w:rsidRPr="00A70E42">
        <w:rPr>
          <w:rFonts w:ascii="Cambria" w:hAnsi="Cambria" w:cs="Calibri"/>
          <w:i/>
          <w:iCs/>
          <w:sz w:val="24"/>
          <w:szCs w:val="24"/>
        </w:rPr>
        <w:t>Balitbang Kemenag</w:t>
      </w:r>
      <w:r w:rsidRPr="00A70E42">
        <w:rPr>
          <w:rFonts w:ascii="Cambria" w:hAnsi="Cambria" w:cs="Calibri"/>
          <w:sz w:val="24"/>
          <w:szCs w:val="24"/>
        </w:rPr>
        <w:t>, 2022)</w:t>
      </w:r>
      <w:r w:rsidRPr="00A70E42">
        <w:rPr>
          <w:rFonts w:ascii="Cambria" w:hAnsi="Cambria"/>
          <w:sz w:val="24"/>
          <w:szCs w:val="24"/>
        </w:rPr>
        <w:fldChar w:fldCharType="end"/>
      </w:r>
      <w:r w:rsidRPr="00A70E42">
        <w:rPr>
          <w:rFonts w:ascii="Cambria" w:hAnsi="Cambria"/>
          <w:sz w:val="24"/>
          <w:szCs w:val="24"/>
        </w:rPr>
        <w:t xml:space="preserve">,   Maka pendapat </w:t>
      </w:r>
      <w:r w:rsidRPr="00A70E42">
        <w:rPr>
          <w:rFonts w:ascii="Cambria" w:hAnsi="Cambria"/>
          <w:sz w:val="24"/>
          <w:szCs w:val="24"/>
        </w:rPr>
        <w:fldChar w:fldCharType="begin"/>
      </w:r>
      <w:r w:rsidRPr="00A70E42">
        <w:rPr>
          <w:rFonts w:ascii="Cambria" w:hAnsi="Cambria"/>
          <w:sz w:val="24"/>
          <w:szCs w:val="24"/>
        </w:rPr>
        <w:instrText xml:space="preserve"> ADDIN ZOTERO_ITEM CSL_CITATION {"citationID":"FVDq2ICt","properties":{"formattedCitation":"(Ghazali, A. M., &amp; Busro, 2017)","plainCitation":"(Ghazali, A. M., &amp; Busro, 2017)","noteIndex":0},"citationItems":[{"id":255,"uris":["http://zotero.org/users/9217734/items/U386NFC7"],"itemData":{"id":255,"type":"article-journal","container-title":"Intizar, 23(1), 93±112.","title":"Pendidikan Islam dalam Dinamika Kehidupan Beragama di Indonesia","author":[{"family":"Ghazali, A. M., &amp; Busro","given":""}],"issued":{"date-parts":[["2017"]]}}}],"schema":"https://github.com/citation-style-language/schema/raw/master/csl-citation.json"} </w:instrText>
      </w:r>
      <w:r w:rsidRPr="00A70E42">
        <w:rPr>
          <w:rFonts w:ascii="Cambria" w:hAnsi="Cambria"/>
          <w:sz w:val="24"/>
          <w:szCs w:val="24"/>
        </w:rPr>
        <w:fldChar w:fldCharType="separate"/>
      </w:r>
      <w:r w:rsidRPr="00A70E42">
        <w:rPr>
          <w:rFonts w:ascii="Cambria" w:hAnsi="Cambria" w:cs="Calibri"/>
          <w:sz w:val="24"/>
          <w:szCs w:val="24"/>
        </w:rPr>
        <w:t>(Ghazali, A. M., &amp; Busro, 2017)</w:t>
      </w:r>
      <w:r w:rsidRPr="00A70E42">
        <w:rPr>
          <w:rFonts w:ascii="Cambria" w:hAnsi="Cambria"/>
          <w:sz w:val="24"/>
          <w:szCs w:val="24"/>
        </w:rPr>
        <w:fldChar w:fldCharType="end"/>
      </w:r>
      <w:r w:rsidRPr="00A70E42">
        <w:rPr>
          <w:rFonts w:ascii="Cambria" w:hAnsi="Cambria"/>
          <w:sz w:val="24"/>
          <w:szCs w:val="24"/>
        </w:rPr>
        <w:t xml:space="preserve">, Jika agama diyakini oleh semua orang sebagai pedoman hidup, maka agama akan bernilai dinamis, universal, fleksibel dan berorientasi kedepan. Apapun agamanya jika tidak diakui, diikuti, atau tidak diyakini sebagai pedoman hidup dan sebagai </w:t>
      </w:r>
      <w:r w:rsidRPr="00A70E42">
        <w:rPr>
          <w:rFonts w:ascii="Cambria" w:hAnsi="Cambria"/>
          <w:sz w:val="24"/>
          <w:szCs w:val="24"/>
        </w:rPr>
        <w:lastRenderedPageBreak/>
        <w:t xml:space="preserve">kebenaran mutlak maka tidak akan memiliki makna apa-apa bagi para penganutnya. Dengan begitu dinamika kehidupan beragama dapat dilihat dari para penganutnya. </w:t>
      </w:r>
    </w:p>
    <w:p w14:paraId="3B49E908" w14:textId="77777777" w:rsidR="006F5482" w:rsidRPr="00A70E42" w:rsidRDefault="006F5482" w:rsidP="00BE79D5">
      <w:pPr>
        <w:spacing w:after="0"/>
        <w:ind w:firstLine="709"/>
        <w:jc w:val="both"/>
        <w:rPr>
          <w:rFonts w:ascii="Cambria" w:hAnsi="Cambria"/>
          <w:sz w:val="24"/>
          <w:szCs w:val="24"/>
        </w:rPr>
      </w:pPr>
      <w:r w:rsidRPr="00A70E42">
        <w:rPr>
          <w:rFonts w:ascii="Cambria" w:hAnsi="Cambria"/>
          <w:sz w:val="24"/>
          <w:szCs w:val="24"/>
        </w:rPr>
        <w:t xml:space="preserve">Pendapat dari </w:t>
      </w:r>
      <w:r w:rsidRPr="00A70E42">
        <w:rPr>
          <w:rFonts w:ascii="Cambria" w:hAnsi="Cambria"/>
          <w:sz w:val="24"/>
          <w:szCs w:val="24"/>
        </w:rPr>
        <w:fldChar w:fldCharType="begin"/>
      </w:r>
      <w:r w:rsidRPr="00A70E42">
        <w:rPr>
          <w:rFonts w:ascii="Cambria" w:hAnsi="Cambria"/>
          <w:sz w:val="24"/>
          <w:szCs w:val="24"/>
        </w:rPr>
        <w:instrText xml:space="preserve"> ADDIN ZOTERO_ITEM CSL_CITATION {"citationID":"9RkGQp1y","properties":{"formattedCitation":"(Suryana, T, n.d.)","plainCitation":"(Suryana, T, n.d.)","noteIndex":0},"citationItems":[{"id":256,"uris":["http://zotero.org/users/9217734/items/3GYGFX24"],"itemData":{"id":256,"type":"article-journal","container-title":"Pendidikan Agama Islam -7D¶OLP, 9(2), 127±136.","title":"Konsep dan Aktualisasi Kerukunan Antar Umat Beragama","author":[{"family":"Suryana, T","given":""}]}}],"schema":"https://github.com/citation-style-language/schema/raw/master/csl-citation.json"} </w:instrText>
      </w:r>
      <w:r w:rsidRPr="00A70E42">
        <w:rPr>
          <w:rFonts w:ascii="Cambria" w:hAnsi="Cambria"/>
          <w:sz w:val="24"/>
          <w:szCs w:val="24"/>
        </w:rPr>
        <w:fldChar w:fldCharType="separate"/>
      </w:r>
      <w:r w:rsidRPr="00A70E42">
        <w:rPr>
          <w:rFonts w:ascii="Cambria" w:hAnsi="Cambria" w:cs="Calibri"/>
          <w:sz w:val="24"/>
          <w:szCs w:val="24"/>
        </w:rPr>
        <w:t>(Suryana, T, n.d.)</w:t>
      </w:r>
      <w:r w:rsidRPr="00A70E42">
        <w:rPr>
          <w:rFonts w:ascii="Cambria" w:hAnsi="Cambria"/>
          <w:sz w:val="24"/>
          <w:szCs w:val="24"/>
        </w:rPr>
        <w:fldChar w:fldCharType="end"/>
      </w:r>
      <w:r w:rsidRPr="00A70E42">
        <w:rPr>
          <w:rFonts w:ascii="Cambria" w:hAnsi="Cambria"/>
          <w:sz w:val="24"/>
          <w:szCs w:val="24"/>
        </w:rPr>
        <w:t xml:space="preserve"> menunjukkan bahwa manusia di Indonesia membentuk dan menentukan corak masyarakat agar terbentuk dan terwujud dengan baik sesuai dengan yang dikehendaki, dalam kehidupan beragama di Indonesia keberagaman perlu dipelihara, sebab kenyataan alam semesta ini telah ditetapkan oleh pemiliknya, jika ada yang menolak, dia akan menemukan kesulitan, karena berlawanan dengan kenyataan itu sendiri, seperti halnya </w:t>
      </w:r>
      <w:r w:rsidRPr="00A70E42">
        <w:rPr>
          <w:rFonts w:ascii="Cambria" w:hAnsi="Cambria"/>
          <w:sz w:val="24"/>
          <w:szCs w:val="24"/>
        </w:rPr>
        <w:fldChar w:fldCharType="begin"/>
      </w:r>
      <w:r>
        <w:rPr>
          <w:rFonts w:ascii="Cambria" w:hAnsi="Cambria"/>
          <w:sz w:val="24"/>
          <w:szCs w:val="24"/>
        </w:rPr>
        <w:instrText xml:space="preserve"> ADDIN ZOTERO_ITEM CSL_CITATION {"citationID":"z4SbCP2O","properties":{"formattedCitation":"(Lestari, n.d.)","plainCitation":"(Lestari, n.d.)","noteIndex":0},"citationItems":[{"id":257,"uris":["http://zotero.org/users/9217734/items/JL42KXEE"],"itemData":{"id":257,"type":"article-journal","container-title":"Al-Adyan: Journal of Religious Studies | Volume 1, Nomor 1, Juni (2020)","title":"PLURALISME AGAMA DI INDONESIA Tantangan dan Peluang Bagi Keutuhan Bangsa","author":[{"family":"Lestari","given":"Julita"}]}}],"schema":"https://github.com/citation-style-language/schema/raw/master/csl-citation.json"} </w:instrText>
      </w:r>
      <w:r w:rsidRPr="00A70E42">
        <w:rPr>
          <w:rFonts w:ascii="Cambria" w:hAnsi="Cambria"/>
          <w:sz w:val="24"/>
          <w:szCs w:val="24"/>
        </w:rPr>
        <w:fldChar w:fldCharType="separate"/>
      </w:r>
      <w:r w:rsidRPr="00A70E42">
        <w:rPr>
          <w:rFonts w:ascii="Cambria" w:hAnsi="Cambria" w:cs="Calibri"/>
          <w:sz w:val="24"/>
          <w:szCs w:val="24"/>
        </w:rPr>
        <w:t>(Lestari, n.d.)</w:t>
      </w:r>
      <w:r w:rsidRPr="00A70E42">
        <w:rPr>
          <w:rFonts w:ascii="Cambria" w:hAnsi="Cambria"/>
          <w:sz w:val="24"/>
          <w:szCs w:val="24"/>
        </w:rPr>
        <w:fldChar w:fldCharType="end"/>
      </w:r>
      <w:r w:rsidRPr="00A70E42">
        <w:rPr>
          <w:rFonts w:ascii="Cambria" w:hAnsi="Cambria"/>
          <w:sz w:val="24"/>
          <w:szCs w:val="24"/>
        </w:rPr>
        <w:t xml:space="preserve"> Masing-masing pemeluk agama memiliki tata cara pengalaman dan ajarannya masing-masing dengan penuh kesadaran untuk tidak saling membenarkan agama yang dianutnya. Sebab tiap agama mempunyai ajaran-ajaran yang khusus, yang membedakan dan memiliki ciri-ciri yang tidak sama dengan yang lain. Adanya perbedaan-perbedaan diantara agama-agama dalam berinteraksi secara penuh, tidak menonjolkan identitas agama, dan juga tidak mengaktifkan simbol-simbol agama termasuk telah menghargai perbedaan-perbedaan itu. Dengan demikian wujud kerukunan atau toleransi antar umat beragama akan terlaksana apabila interaksi antar umat beragama tidak saling merugikan. Setiap agama harus melaksanakan dan menggariskan dua pola hubungan setiap pemeluknya untuk mewujudkan kebaikan, yaitu hubungan yang horizontal dan hubungan yang bersifat vertikal. Hubungan yang bersifat horizontal atau pola hubungan manusia dengan masyarakat sekitar atau hubungan manusia dengan sesamanya yang berbeda ras, kebudayaan, agama baik itu dalam bentuk kemasyarakatan seperti bekerja sama, ataupun pola individu dengan individu untuk menjalin rasa persaudaraan yang lebih erat.</w:t>
      </w:r>
      <w:r w:rsidRPr="00A70E42">
        <w:rPr>
          <w:rFonts w:ascii="Cambria" w:hAnsi="Cambria"/>
          <w:sz w:val="24"/>
          <w:szCs w:val="24"/>
        </w:rPr>
        <w:fldChar w:fldCharType="begin"/>
      </w:r>
      <w:r>
        <w:rPr>
          <w:rFonts w:ascii="Cambria" w:hAnsi="Cambria"/>
          <w:sz w:val="24"/>
          <w:szCs w:val="24"/>
        </w:rPr>
        <w:instrText xml:space="preserve"> ADDIN ZOTERO_ITEM CSL_CITATION {"citationID":"BHZoJEaf","properties":{"formattedCitation":"(Pradipta, Y., Arifin, K., &amp; Fadhil, A, 2014)","plainCitation":"(Pradipta, Y., Arifin, K., &amp; Fadhil, A, 2014)","noteIndex":0},"citationItems":[{"id":259,"uris":["http://zotero.org/users/9217734/items/9A7R8RGP"],"itemData":{"id":259,"type":"article-journal","container-title":"Jurnal Studi Al-Qur`an; Membangun Tradisi Berfikir Qur`ani, 10(2), 109±118.","title":"Efektivitas Komunikasi Interpersonal Umat Berahama di Perumahan Bekasi.","author":[{"family":"Pradipta, Y., Arifin, K., &amp; Fadhil, A","given":""}],"issued":{"date-parts":[["2014"]]}}}],"schema":"https://github.com/citation-style-language/schema/raw/master/csl-citation.json"} </w:instrText>
      </w:r>
      <w:r w:rsidRPr="00A70E42">
        <w:rPr>
          <w:rFonts w:ascii="Cambria" w:hAnsi="Cambria"/>
          <w:sz w:val="24"/>
          <w:szCs w:val="24"/>
        </w:rPr>
        <w:fldChar w:fldCharType="separate"/>
      </w:r>
      <w:r w:rsidRPr="00DF2F6A">
        <w:rPr>
          <w:rFonts w:ascii="Cambria" w:hAnsi="Cambria"/>
          <w:sz w:val="24"/>
        </w:rPr>
        <w:t>(Pradipta, Y., Arifin, K., &amp; Fadhil, A, 2014)</w:t>
      </w:r>
      <w:r w:rsidRPr="00A70E42">
        <w:rPr>
          <w:rFonts w:ascii="Cambria" w:hAnsi="Cambria"/>
          <w:sz w:val="24"/>
          <w:szCs w:val="24"/>
        </w:rPr>
        <w:fldChar w:fldCharType="end"/>
      </w:r>
      <w:r w:rsidRPr="00A70E42">
        <w:rPr>
          <w:rFonts w:ascii="Cambria" w:hAnsi="Cambria"/>
          <w:sz w:val="24"/>
          <w:szCs w:val="24"/>
        </w:rPr>
        <w:t>.</w:t>
      </w:r>
    </w:p>
    <w:p w14:paraId="1D7DAEE7" w14:textId="77777777" w:rsidR="006F5482" w:rsidRPr="00A70E42" w:rsidRDefault="006F5482" w:rsidP="00BE79D5">
      <w:pPr>
        <w:spacing w:after="0"/>
        <w:ind w:firstLine="709"/>
        <w:jc w:val="both"/>
        <w:rPr>
          <w:rFonts w:ascii="Cambria" w:hAnsi="Cambria"/>
          <w:sz w:val="24"/>
          <w:szCs w:val="24"/>
        </w:rPr>
      </w:pPr>
      <w:r w:rsidRPr="00A70E42">
        <w:rPr>
          <w:rFonts w:ascii="Cambria" w:hAnsi="Cambria"/>
          <w:sz w:val="24"/>
          <w:szCs w:val="24"/>
        </w:rPr>
        <w:t xml:space="preserve">Dalam konteks yang demikian, agama sejatinya diturunkan dan dianut oleh masyarakat dikarenakan memiliki sebab dan tujuan-tujuan tertentu, dan yang paling fundamen dari sebab dan tujuan tersebut adalah harapan tempat menyandarkan kedamaian, kebaikan, dan keselamatan di dunia dan akhirat. Agama juga telah dijadikan sebagai ideologi dalam menciptakan dan menggerakkan spirit motivasional bagi manusia sebagai bentuk mengaktualisasi diri dalam kehidupan,2 dan sebagai gerakan revolusioner untuk pembebasan diri dari tirani, hegemoni, dan ketidakadilan sosial politik, budaya serta ekonomi </w:t>
      </w:r>
      <w:r>
        <w:rPr>
          <w:rFonts w:ascii="Cambria" w:hAnsi="Cambria"/>
          <w:sz w:val="24"/>
          <w:szCs w:val="24"/>
        </w:rPr>
        <w:fldChar w:fldCharType="begin"/>
      </w:r>
      <w:r>
        <w:rPr>
          <w:rFonts w:ascii="Cambria" w:hAnsi="Cambria"/>
          <w:sz w:val="24"/>
          <w:szCs w:val="24"/>
        </w:rPr>
        <w:instrText xml:space="preserve"> ADDIN ZOTERO_ITEM CSL_CITATION {"citationID":"QgAEYoHn","properties":{"formattedCitation":"(Fachry Ali., n.d.)","plainCitation":"(Fachry Ali., n.d.)","noteIndex":0},"citationItems":[{"id":261,"uris":["http://zotero.org/users/9217734/items/D3QGH3QE"],"itemData":{"id":261,"type":"book","title":"Golongan Agama dan Etika Kekuasaan: Keharusan Demokratisasi dalam Islam Indonesia.","author":[{"family":"Fachry Ali.","given":""}]}}],"schema":"https://github.com/citation-style-language/schema/raw/master/csl-citation.json"} </w:instrText>
      </w:r>
      <w:r>
        <w:rPr>
          <w:rFonts w:ascii="Cambria" w:hAnsi="Cambria"/>
          <w:sz w:val="24"/>
          <w:szCs w:val="24"/>
        </w:rPr>
        <w:fldChar w:fldCharType="separate"/>
      </w:r>
      <w:r w:rsidRPr="00A70E42">
        <w:rPr>
          <w:rFonts w:ascii="Cambria" w:hAnsi="Cambria"/>
          <w:sz w:val="24"/>
        </w:rPr>
        <w:t>(Fachry Ali., n.d.)</w:t>
      </w:r>
      <w:r>
        <w:rPr>
          <w:rFonts w:ascii="Cambria" w:hAnsi="Cambria"/>
          <w:sz w:val="24"/>
          <w:szCs w:val="24"/>
        </w:rPr>
        <w:fldChar w:fldCharType="end"/>
      </w:r>
      <w:r>
        <w:rPr>
          <w:rFonts w:ascii="Cambria" w:hAnsi="Cambria"/>
          <w:sz w:val="24"/>
          <w:szCs w:val="24"/>
        </w:rPr>
        <w:t xml:space="preserve">  </w:t>
      </w:r>
      <w:r w:rsidRPr="00A70E42">
        <w:rPr>
          <w:rFonts w:ascii="Cambria" w:hAnsi="Cambria"/>
          <w:sz w:val="24"/>
          <w:szCs w:val="24"/>
        </w:rPr>
        <w:t>Atas dasar sifat dan fungsi agama yang demikianlah masyarakat memeluk agama, di samping karena beragama atau bertuhan sudah menjadi fitrah manusia.</w:t>
      </w:r>
    </w:p>
    <w:p w14:paraId="79AB82F8" w14:textId="403581D5" w:rsidR="006F5482" w:rsidRDefault="006F5482" w:rsidP="00F16F9E">
      <w:pPr>
        <w:pStyle w:val="ListParagraph"/>
        <w:numPr>
          <w:ilvl w:val="0"/>
          <w:numId w:val="20"/>
        </w:numPr>
        <w:spacing w:after="0"/>
        <w:ind w:left="284" w:hanging="284"/>
        <w:rPr>
          <w:rFonts w:ascii="Cambria" w:hAnsi="Cambria"/>
          <w:b/>
          <w:sz w:val="24"/>
          <w:szCs w:val="24"/>
        </w:rPr>
      </w:pPr>
      <w:r>
        <w:rPr>
          <w:rFonts w:ascii="Cambria" w:hAnsi="Cambria"/>
          <w:b/>
          <w:sz w:val="24"/>
          <w:szCs w:val="24"/>
        </w:rPr>
        <w:t>Karakteristik “Harmonisasi” Masyarakat Beragama</w:t>
      </w:r>
    </w:p>
    <w:p w14:paraId="43CC66FE" w14:textId="4CF407E8" w:rsidR="006F5482" w:rsidRDefault="006F5482" w:rsidP="00BE79D5">
      <w:pPr>
        <w:spacing w:after="0"/>
        <w:ind w:firstLine="709"/>
        <w:jc w:val="both"/>
        <w:rPr>
          <w:rFonts w:ascii="Cambria" w:hAnsi="Cambria"/>
          <w:sz w:val="24"/>
          <w:szCs w:val="24"/>
        </w:rPr>
      </w:pPr>
      <w:r w:rsidRPr="00DE0D4E">
        <w:rPr>
          <w:rFonts w:ascii="Cambria" w:hAnsi="Cambria"/>
          <w:sz w:val="24"/>
          <w:szCs w:val="24"/>
        </w:rPr>
        <w:t xml:space="preserve">Secara etimologi keharmonisan berasal dari kata harmonis yang berarti serasi, selaras. Titik berat dari keharmonisan adalah keadaan selaras atau serasi. Keharmonisan bertujuan untuk mencapai keselarasan dan keserasian, baik dalam </w:t>
      </w:r>
      <w:r w:rsidRPr="00DE0D4E">
        <w:rPr>
          <w:rFonts w:ascii="Cambria" w:hAnsi="Cambria"/>
          <w:sz w:val="24"/>
          <w:szCs w:val="24"/>
        </w:rPr>
        <w:lastRenderedPageBreak/>
        <w:t>kehidupan rumah tangga maupun dalam kehidupan bernegara</w:t>
      </w:r>
      <w:r w:rsidRPr="00DE0D4E">
        <w:rPr>
          <w:rFonts w:ascii="Cambria" w:hAnsi="Cambria"/>
          <w:sz w:val="24"/>
          <w:szCs w:val="24"/>
        </w:rPr>
        <w:fldChar w:fldCharType="begin"/>
      </w:r>
      <w:r w:rsidRPr="00DE0D4E">
        <w:rPr>
          <w:rFonts w:ascii="Cambria" w:hAnsi="Cambria"/>
          <w:sz w:val="24"/>
          <w:szCs w:val="24"/>
        </w:rPr>
        <w:instrText xml:space="preserve"> ADDIN ZOTERO_ITEM CSL_CITATION {"citationID":"yptgaiIy","properties":{"formattedCitation":"({\\i{}Kamus Besar Bahasa Indonesia}, n.d.)","plainCitation":"(Kamus Besar Bahasa Indonesia, n.d.)","noteIndex":0},"citationItems":[{"id":264,"uris":["http://zotero.org/users/9217734/items/UAKZLQMV"],"itemData":{"id":264,"type":"book","publisher":"Jakarta: Departemen Pendidikan dan Kebudayaan,1989)","title":"Kamus Besar Bahasa Indonesia"}}],"schema":"https://github.com/citation-style-language/schema/raw/master/csl-citation.json"} </w:instrText>
      </w:r>
      <w:r w:rsidRPr="00DE0D4E">
        <w:rPr>
          <w:rFonts w:ascii="Cambria" w:hAnsi="Cambria"/>
          <w:sz w:val="24"/>
          <w:szCs w:val="24"/>
        </w:rPr>
        <w:fldChar w:fldCharType="separate"/>
      </w:r>
      <w:r w:rsidRPr="00DE0D4E">
        <w:rPr>
          <w:rFonts w:ascii="Cambria" w:hAnsi="Cambria" w:cs="Calibri"/>
          <w:sz w:val="24"/>
          <w:szCs w:val="24"/>
        </w:rPr>
        <w:t>(</w:t>
      </w:r>
      <w:r w:rsidRPr="00DE0D4E">
        <w:rPr>
          <w:rFonts w:ascii="Cambria" w:hAnsi="Cambria" w:cs="Calibri"/>
          <w:i/>
          <w:iCs/>
          <w:sz w:val="24"/>
          <w:szCs w:val="24"/>
        </w:rPr>
        <w:t>Kamus Besar Bahasa Indonesia</w:t>
      </w:r>
      <w:r w:rsidRPr="00DE0D4E">
        <w:rPr>
          <w:rFonts w:ascii="Cambria" w:hAnsi="Cambria" w:cs="Calibri"/>
          <w:sz w:val="24"/>
          <w:szCs w:val="24"/>
        </w:rPr>
        <w:t>, n.d.)</w:t>
      </w:r>
      <w:r w:rsidRPr="00DE0D4E">
        <w:rPr>
          <w:rFonts w:ascii="Cambria" w:hAnsi="Cambria"/>
          <w:sz w:val="24"/>
          <w:szCs w:val="24"/>
        </w:rPr>
        <w:fldChar w:fldCharType="end"/>
      </w:r>
      <w:r w:rsidRPr="00DE0D4E">
        <w:rPr>
          <w:rFonts w:ascii="Cambria" w:hAnsi="Cambria"/>
          <w:sz w:val="24"/>
          <w:szCs w:val="24"/>
        </w:rPr>
        <w:t>,  Keharmonisan dari segi terminologi bermakna keadaan rukun atau berarti berada dalam keadaan selaras, tenang dan tentram tanpa perselisihan dan pertentangan, bersatu dalam maksud untuk saling membantu. Harmoni dapat pula berarti berprilaku rukun atau menghilangkan tanda-tanda ketegangan dalam masyarakat atau antara pribadi-pribadi sehingga hubungan-hubungan sosial tetap terlihat selaras dan baik. Kata rukun dan kerukunan mempunyai pengertian damai dan perdamaian dalam kehidupan sehari-hari</w:t>
      </w:r>
      <w:r>
        <w:rPr>
          <w:rFonts w:ascii="Cambria" w:hAnsi="Cambria"/>
          <w:sz w:val="24"/>
          <w:szCs w:val="24"/>
        </w:rPr>
        <w:t xml:space="preserve"> </w:t>
      </w:r>
      <w:r w:rsidRPr="00DE0D4E">
        <w:rPr>
          <w:rFonts w:ascii="Cambria" w:hAnsi="Cambria"/>
          <w:sz w:val="24"/>
          <w:szCs w:val="24"/>
        </w:rPr>
        <w:fldChar w:fldCharType="begin"/>
      </w:r>
      <w:r w:rsidRPr="00DE0D4E">
        <w:rPr>
          <w:rFonts w:ascii="Cambria" w:hAnsi="Cambria"/>
          <w:sz w:val="24"/>
          <w:szCs w:val="24"/>
        </w:rPr>
        <w:instrText xml:space="preserve"> ADDIN ZOTERO_ITEM CSL_CITATION {"citationID":"cpAIqhR4","properties":{"formattedCitation":"(Amirulloh Syarbini, dkk., 2011)","plainCitation":"(Amirulloh Syarbini, dkk., 2011)","noteIndex":0},"citationItems":[{"id":265,"uris":["http://zotero.org/users/9217734/items/NUR7S2U2"],"itemData":{"id":265,"type":"book","publisher":"Jakarta: PT Gramedia","title":"Al-Quran dan Kerukunan Hidup Umat Beragama","author":[{"family":"Amirulloh Syarbini, dkk.","given":""}],"issued":{"date-parts":[["2011"]]}}}],"schema":"https://github.com/citation-style-language/schema/raw/master/csl-citation.json"} </w:instrText>
      </w:r>
      <w:r w:rsidRPr="00DE0D4E">
        <w:rPr>
          <w:rFonts w:ascii="Cambria" w:hAnsi="Cambria"/>
          <w:sz w:val="24"/>
          <w:szCs w:val="24"/>
        </w:rPr>
        <w:fldChar w:fldCharType="separate"/>
      </w:r>
      <w:r w:rsidRPr="00DE0D4E">
        <w:rPr>
          <w:rFonts w:ascii="Cambria" w:hAnsi="Cambria" w:cs="Calibri"/>
          <w:sz w:val="24"/>
          <w:szCs w:val="24"/>
        </w:rPr>
        <w:t>(Amirulloh Syarbini, dkk., 2011)</w:t>
      </w:r>
      <w:r w:rsidRPr="00DE0D4E">
        <w:rPr>
          <w:rFonts w:ascii="Cambria" w:hAnsi="Cambria"/>
          <w:sz w:val="24"/>
          <w:szCs w:val="24"/>
        </w:rPr>
        <w:fldChar w:fldCharType="end"/>
      </w:r>
      <w:r w:rsidRPr="00DE0D4E">
        <w:rPr>
          <w:rFonts w:ascii="Cambria" w:hAnsi="Cambria"/>
          <w:sz w:val="24"/>
          <w:szCs w:val="24"/>
        </w:rPr>
        <w:t xml:space="preserve">. Selain itu menurut </w:t>
      </w:r>
      <w:r w:rsidRPr="00DE0D4E">
        <w:rPr>
          <w:rFonts w:ascii="Cambria" w:hAnsi="Cambria"/>
          <w:sz w:val="24"/>
          <w:szCs w:val="24"/>
        </w:rPr>
        <w:fldChar w:fldCharType="begin"/>
      </w:r>
      <w:r w:rsidRPr="00DE0D4E">
        <w:rPr>
          <w:rFonts w:ascii="Cambria" w:hAnsi="Cambria"/>
          <w:sz w:val="24"/>
          <w:szCs w:val="24"/>
        </w:rPr>
        <w:instrText xml:space="preserve"> ADDIN ZOTERO_ITEM CSL_CITATION {"citationID":"AnOYhrfx","properties":{"formattedCitation":"(Iones, 2023)","plainCitation":"(Iones, 2023)","noteIndex":0},"citationItems":[{"id":267,"uris":["http://zotero.org/users/9217734/items/MNRGX9VC"],"itemData":{"id":267,"type":"webpage","title":"Peran Kaum Muda Indonesia dalam Membangun Kerukunan Umat Beragama: Tantangan,Peluang,dan Hambatan.","URL":"http:/http://countertheocracy.blogspot.com/2011/01/peran-kaum-muda-indonesiadalam.html,","author":[{"family":"Iones","given":"Rahmat"}],"issued":{"date-parts":[["2023",7,17]]}}}],"schema":"https://github.com/citation-style-language/schema/raw/master/csl-citation.json"} </w:instrText>
      </w:r>
      <w:r w:rsidRPr="00DE0D4E">
        <w:rPr>
          <w:rFonts w:ascii="Cambria" w:hAnsi="Cambria"/>
          <w:sz w:val="24"/>
          <w:szCs w:val="24"/>
        </w:rPr>
        <w:fldChar w:fldCharType="separate"/>
      </w:r>
      <w:r w:rsidRPr="00DE0D4E">
        <w:rPr>
          <w:rFonts w:ascii="Cambria" w:hAnsi="Cambria" w:cs="Calibri"/>
          <w:sz w:val="24"/>
          <w:szCs w:val="24"/>
        </w:rPr>
        <w:t>(Iones, 2023)</w:t>
      </w:r>
      <w:r w:rsidRPr="00DE0D4E">
        <w:rPr>
          <w:rFonts w:ascii="Cambria" w:hAnsi="Cambria"/>
          <w:sz w:val="24"/>
          <w:szCs w:val="24"/>
        </w:rPr>
        <w:fldChar w:fldCharType="end"/>
      </w:r>
      <w:r w:rsidRPr="00DE0D4E">
        <w:rPr>
          <w:rFonts w:ascii="Cambria" w:hAnsi="Cambria"/>
          <w:sz w:val="24"/>
          <w:szCs w:val="24"/>
        </w:rPr>
        <w:t xml:space="preserve"> , bahwa untuk dapat membuat kerukunan dn kemajemukan sebagai sebuah unsur pemersatu dan penginspirasi bangsa, setiap orang di Indonesia, apapun etnis dan aliran keagamaannya (atau aliran kepercayaannya), perlu memandang etnisnya sebagai komplemen atau unsur pelengkap bagi etnis lainnya. Sebab, unsur yang potensial dapat saling memperkaya, baik dalam doktrin antar etnis maupun dalam praktek kehidupan bermasyarakat</w:t>
      </w:r>
      <w:r>
        <w:rPr>
          <w:rFonts w:ascii="Cambria" w:hAnsi="Cambria"/>
          <w:sz w:val="24"/>
          <w:szCs w:val="24"/>
        </w:rPr>
        <w:t>.</w:t>
      </w:r>
    </w:p>
    <w:p w14:paraId="139804B4" w14:textId="77777777" w:rsidR="006F5482" w:rsidRPr="00D03F25" w:rsidRDefault="006F5482" w:rsidP="00F16F9E">
      <w:pPr>
        <w:spacing w:after="0"/>
        <w:ind w:firstLine="709"/>
        <w:jc w:val="both"/>
        <w:rPr>
          <w:rFonts w:ascii="Cambria" w:hAnsi="Cambria"/>
          <w:sz w:val="24"/>
          <w:szCs w:val="24"/>
        </w:rPr>
      </w:pPr>
      <w:r>
        <w:rPr>
          <w:rFonts w:ascii="Cambria" w:hAnsi="Cambria"/>
          <w:sz w:val="24"/>
          <w:szCs w:val="24"/>
        </w:rPr>
        <w:t xml:space="preserve">Lebih lanjut, penelitian oleh </w:t>
      </w:r>
      <w:r>
        <w:rPr>
          <w:rFonts w:ascii="Cambria" w:hAnsi="Cambria"/>
          <w:sz w:val="24"/>
          <w:szCs w:val="24"/>
        </w:rPr>
        <w:fldChar w:fldCharType="begin"/>
      </w:r>
      <w:r>
        <w:rPr>
          <w:rFonts w:ascii="Cambria" w:hAnsi="Cambria"/>
          <w:sz w:val="24"/>
          <w:szCs w:val="24"/>
        </w:rPr>
        <w:instrText xml:space="preserve"> ADDIN ZOTERO_ITEM CSL_CITATION {"citationID":"iOv2LMe5","properties":{"formattedCitation":"(Nurdin, n.d.)","plainCitation":"(Nurdin, n.d.)","noteIndex":0},"citationItems":[{"id":262,"uris":["http://zotero.org/users/9217734/items/AMYJPZNA"],"itemData":{"id":262,"type":"article-journal","container-title":"Tahkim: Vol. XI No. 2, Desember 2015","title":"Karakteristik Harmoni Dalam Kajian Qurani","author":[{"family":"Nurdin","given":"Roswati"}]}}],"schema":"https://github.com/citation-style-language/schema/raw/master/csl-citation.json"} </w:instrText>
      </w:r>
      <w:r>
        <w:rPr>
          <w:rFonts w:ascii="Cambria" w:hAnsi="Cambria"/>
          <w:sz w:val="24"/>
          <w:szCs w:val="24"/>
        </w:rPr>
        <w:fldChar w:fldCharType="separate"/>
      </w:r>
      <w:r w:rsidRPr="00DF2F6A">
        <w:rPr>
          <w:rFonts w:ascii="Cambria" w:hAnsi="Cambria"/>
          <w:sz w:val="24"/>
        </w:rPr>
        <w:t>(Nurdin, n.d.)</w:t>
      </w:r>
      <w:r>
        <w:rPr>
          <w:rFonts w:ascii="Cambria" w:hAnsi="Cambria"/>
          <w:sz w:val="24"/>
          <w:szCs w:val="24"/>
        </w:rPr>
        <w:fldChar w:fldCharType="end"/>
      </w:r>
      <w:r>
        <w:rPr>
          <w:rFonts w:ascii="Cambria" w:hAnsi="Cambria"/>
          <w:sz w:val="24"/>
          <w:szCs w:val="24"/>
        </w:rPr>
        <w:t xml:space="preserve"> tentang karakteristik masyarakat harmoni dalam kajian Qurani yang menjelaskan bahwa indikasi masyarakat harmoni adalah sistem persamaan (Musa’wa). Hal tidak berarti bahwa seseorang harus sama secara mutlak dengan orang lain. Klausa ayat (Q.S) Al Hujarat (49) (13) pengatar menjelaskan manusia memiliki derajat kemanusiaan yang sama di sisi Allah. Tidak ada  perbedaan nilai kemanusiaan antara laki-laki dan perempuan karena semua diciptakan dari seorang, laki-laki dan perempuan. Selanjutnya, ciri kebebasan (Al-Huriyah) merupakan syarat untuk mewujudkan sistem yang harmonis yang akan mengantar manusia mencapai kebenaran dan kemajuan menuju terciptanya suatu kesadaran yang integral dan terhormat. Beberaoa aya Al-Quran antara lain: QS Al Baqarah (2): 256, QS Yunus (10) : 99. Q.S Al Nahl (16): 125. A-Shaffat (37): 102 telah membicarakan tentang kebebasan. Dalam hal kebebasan beragama misalnya Al-Quran tidak boleh memaksa orang lain untuk memeluk agama tertenu. Selanjutlah, Al-Adlah (Keadilan) sebagai upaya menujukkan masyarakat yang harmonis, dalam konsep Islam, keadilan merupakan keharusan dalam menetapkan hukum di antara manusia. Dalam konteks masyarakat harmonis, prinsip keadilan merupakan dasar yang perlu ditegakkan. Prinsip ini memberikan motivasi hidup rukun dan damai diantara warga masyarakat. Al-Quran menjelaskan kata adit dalam arti seimbang yang merupakan sinonim kata harmoni, diantara (QS) Al Infithar (82): (7). Oleh karena itu, prinsip “keharmonisan” merupakan prasyarat dalam membangun masyarakat beragama antara pribadi, antar etnis, antar umat beragama sehingga hubungan sosial tetap terlihat selaras dan baik. </w:t>
      </w:r>
    </w:p>
    <w:p w14:paraId="49F92C7B" w14:textId="525C069F" w:rsidR="006F5482" w:rsidRDefault="006F5482" w:rsidP="00F16F9E">
      <w:pPr>
        <w:pStyle w:val="ListParagraph"/>
        <w:numPr>
          <w:ilvl w:val="0"/>
          <w:numId w:val="20"/>
        </w:numPr>
        <w:spacing w:after="0"/>
        <w:ind w:left="284" w:hanging="284"/>
        <w:rPr>
          <w:rFonts w:ascii="Cambria" w:hAnsi="Cambria"/>
          <w:b/>
          <w:sz w:val="24"/>
          <w:szCs w:val="24"/>
        </w:rPr>
      </w:pPr>
      <w:r>
        <w:rPr>
          <w:rFonts w:ascii="Cambria" w:hAnsi="Cambria"/>
          <w:b/>
          <w:sz w:val="24"/>
          <w:szCs w:val="24"/>
        </w:rPr>
        <w:t xml:space="preserve">Model Pengembangan Masyarakat Beragama </w:t>
      </w:r>
    </w:p>
    <w:p w14:paraId="772C4246" w14:textId="77777777" w:rsidR="006F5482" w:rsidRDefault="006F5482" w:rsidP="00F16F9E">
      <w:pPr>
        <w:spacing w:after="0"/>
        <w:ind w:firstLine="709"/>
        <w:jc w:val="both"/>
        <w:rPr>
          <w:rFonts w:ascii="Cambria" w:hAnsi="Cambria"/>
          <w:sz w:val="24"/>
          <w:szCs w:val="24"/>
        </w:rPr>
      </w:pPr>
      <w:r>
        <w:rPr>
          <w:rFonts w:ascii="Cambria" w:hAnsi="Cambria"/>
          <w:b/>
          <w:sz w:val="24"/>
          <w:szCs w:val="24"/>
        </w:rPr>
        <w:lastRenderedPageBreak/>
        <w:tab/>
      </w:r>
      <w:r>
        <w:rPr>
          <w:rFonts w:ascii="Cambria" w:hAnsi="Cambria"/>
          <w:sz w:val="24"/>
          <w:szCs w:val="24"/>
        </w:rPr>
        <w:t>Dengan menempatkan pengembangan masyarakat beragama sebagai titik pusat kajian, maka diperlukan model yang digunakan dalam rangka untuk menemukan persoalan. Memang kita masih terpaku dalam konsep pemberdayaan sebagai model utama dalam pengembangan masyarakat. Akan tetapi karena masyarakat beragama merupakan sebuah kharakterik tersendiri ruang lingkup cukup luas, maka diperlukan model pengembangan masyarakat dalam sebuah kajian pengembangan. Secara garis besar bahwa pengembangan yang dipahami disii menurut p</w:t>
      </w:r>
      <w:r w:rsidRPr="00EE7DE8">
        <w:rPr>
          <w:rFonts w:ascii="Cambria" w:hAnsi="Cambria"/>
          <w:sz w:val="24"/>
          <w:szCs w:val="24"/>
        </w:rPr>
        <w:t>endapat</w:t>
      </w:r>
      <w:r>
        <w:rPr>
          <w:rFonts w:ascii="Cambria" w:hAnsi="Cambria"/>
          <w:b/>
          <w:sz w:val="24"/>
          <w:szCs w:val="24"/>
        </w:rPr>
        <w:t xml:space="preserve"> </w:t>
      </w:r>
      <w:r>
        <w:rPr>
          <w:rFonts w:ascii="Cambria" w:hAnsi="Cambria"/>
          <w:b/>
          <w:sz w:val="24"/>
          <w:szCs w:val="24"/>
        </w:rPr>
        <w:fldChar w:fldCharType="begin"/>
      </w:r>
      <w:r>
        <w:rPr>
          <w:rFonts w:ascii="Cambria" w:hAnsi="Cambria"/>
          <w:b/>
          <w:sz w:val="24"/>
          <w:szCs w:val="24"/>
        </w:rPr>
        <w:instrText xml:space="preserve"> ADDIN ZOTERO_ITEM CSL_CITATION {"citationID":"vvoVdckc","properties":{"formattedCitation":"(Ahmad, n.d.)","plainCitation":"(Ahmad, n.d.)","noteIndex":0},"citationItems":[{"id":247,"uris":["http://zotero.org/users/9217734/items/XAWDYZD8"],"itemData":{"id":247,"type":"article-journal","title":"Pengembangan Masyarakat Menuju Harmonisasi Masyarakat Islam","volume":"Volume 1, Nomor 1, Juni 2016","author":[{"family":"Ahmad","given":"Nur"}]}}],"schema":"https://github.com/citation-style-language/schema/raw/master/csl-citation.json"} </w:instrText>
      </w:r>
      <w:r>
        <w:rPr>
          <w:rFonts w:ascii="Cambria" w:hAnsi="Cambria"/>
          <w:b/>
          <w:sz w:val="24"/>
          <w:szCs w:val="24"/>
        </w:rPr>
        <w:fldChar w:fldCharType="separate"/>
      </w:r>
      <w:r w:rsidRPr="00C8591A">
        <w:rPr>
          <w:rFonts w:ascii="Cambria" w:hAnsi="Cambria"/>
          <w:sz w:val="24"/>
        </w:rPr>
        <w:t>(Ahmad, n.d.)</w:t>
      </w:r>
      <w:r>
        <w:rPr>
          <w:rFonts w:ascii="Cambria" w:hAnsi="Cambria"/>
          <w:b/>
          <w:sz w:val="24"/>
          <w:szCs w:val="24"/>
        </w:rPr>
        <w:fldChar w:fldCharType="end"/>
      </w:r>
      <w:r>
        <w:rPr>
          <w:rFonts w:ascii="Cambria" w:hAnsi="Cambria"/>
          <w:b/>
          <w:sz w:val="24"/>
          <w:szCs w:val="24"/>
        </w:rPr>
        <w:t xml:space="preserve"> </w:t>
      </w:r>
      <w:r>
        <w:rPr>
          <w:rFonts w:ascii="Cambria" w:hAnsi="Cambria"/>
          <w:sz w:val="24"/>
          <w:szCs w:val="24"/>
        </w:rPr>
        <w:t xml:space="preserve">merupakan tindakan nyata yang menawarkan alternative modern pemecahan masalah </w:t>
      </w:r>
      <w:r>
        <w:rPr>
          <w:rFonts w:ascii="Cambria" w:hAnsi="Cambria"/>
          <w:i/>
          <w:sz w:val="24"/>
          <w:szCs w:val="24"/>
        </w:rPr>
        <w:t>ummah</w:t>
      </w:r>
      <w:r>
        <w:rPr>
          <w:rFonts w:ascii="Cambria" w:hAnsi="Cambria"/>
          <w:sz w:val="24"/>
          <w:szCs w:val="24"/>
        </w:rPr>
        <w:t xml:space="preserve"> dalam bidang sosial, ekonomi, dan lingkungan dalam perpektif Islam, dengan demikian penggambungan antara perilaku individu dan kolektif dalam dimensi amal soleh. Dalam konteks, masyarakat beragama memiliki langkah strategis dalam menciptakan tujuan dalam pemecahaan suatu masyarakat. Tawaran Pengembangan Masyarakat Islam model dalam membangun masyarakat beragama. Hal ini disebabkan masyarakat dikatakan harmonis jika hubungan masyarakat satu dengan lain baik dan memiliki rasa solidaritas sosial yaitu saling peduli, saling tolong menolong, kerjasama yang tinggi dan gotong royong. </w:t>
      </w:r>
    </w:p>
    <w:p w14:paraId="77F75E3A" w14:textId="77777777" w:rsidR="006F5482" w:rsidRDefault="006F5482" w:rsidP="00F16F9E">
      <w:pPr>
        <w:spacing w:after="0"/>
        <w:ind w:firstLine="709"/>
        <w:jc w:val="both"/>
        <w:rPr>
          <w:rFonts w:ascii="Cambria" w:hAnsi="Cambria"/>
          <w:sz w:val="24"/>
          <w:szCs w:val="24"/>
        </w:rPr>
      </w:pPr>
      <w:r>
        <w:rPr>
          <w:rFonts w:ascii="Cambria" w:hAnsi="Cambria"/>
          <w:sz w:val="24"/>
          <w:szCs w:val="24"/>
        </w:rPr>
        <w:t>Dalam menjelaskan model pengembangan masyarakat beragama perpektif islam, pertama etimologi tentang model menurut sebenarnya merupakan abstraksi dari sistem sebenarnya, dalam bentuk gambaran yang sederhana serta mempunyai presentase yang bersifat menyeluruh, jika dikolerasikan bahwa model pengembangan masyarakat beragama merupakan gambaran dasar unsur penting, dari perilaku yang terjadi dalam kehidupan masyarakat. Banyak model pengembangan masyarakat yang dapat digunakan sebagai upaya mempelajari pemberdayaan masyarakat beragama. Dari sekian banyak yang saa padang dapat dipakai dan dapat memberikan hasil memuaskan jika diterapkan dengan baik adalah sebagai berikut.</w:t>
      </w:r>
    </w:p>
    <w:p w14:paraId="67E6DF5D" w14:textId="64BE9BD0" w:rsidR="006F5482" w:rsidRPr="00F16F9E" w:rsidRDefault="006F5482" w:rsidP="00F16F9E">
      <w:pPr>
        <w:pStyle w:val="ListParagraph"/>
        <w:numPr>
          <w:ilvl w:val="0"/>
          <w:numId w:val="21"/>
        </w:numPr>
        <w:spacing w:after="0"/>
        <w:ind w:left="284" w:hanging="284"/>
        <w:rPr>
          <w:rFonts w:ascii="Cambria" w:hAnsi="Cambria"/>
          <w:b/>
          <w:sz w:val="24"/>
          <w:szCs w:val="24"/>
        </w:rPr>
      </w:pPr>
      <w:r w:rsidRPr="00F16F9E">
        <w:rPr>
          <w:rFonts w:ascii="Cambria" w:hAnsi="Cambria"/>
          <w:b/>
          <w:sz w:val="24"/>
          <w:szCs w:val="24"/>
        </w:rPr>
        <w:t>Model Pengembangan Masyarakat Madinah</w:t>
      </w:r>
    </w:p>
    <w:p w14:paraId="1F13DC36" w14:textId="77777777" w:rsidR="006F5482" w:rsidRDefault="006F5482" w:rsidP="00F16F9E">
      <w:pPr>
        <w:spacing w:after="0"/>
        <w:ind w:firstLine="709"/>
        <w:jc w:val="both"/>
        <w:rPr>
          <w:rFonts w:ascii="Cambria" w:hAnsi="Cambria"/>
          <w:sz w:val="24"/>
        </w:rPr>
      </w:pPr>
      <w:r w:rsidRPr="00F16F9E">
        <w:rPr>
          <w:rFonts w:ascii="Cambria" w:hAnsi="Cambria"/>
          <w:sz w:val="24"/>
          <w:szCs w:val="24"/>
        </w:rPr>
        <w:t>Pengembangan</w:t>
      </w:r>
      <w:r>
        <w:rPr>
          <w:rFonts w:ascii="Cambria" w:hAnsi="Cambria"/>
          <w:sz w:val="24"/>
        </w:rPr>
        <w:t xml:space="preserve"> masyarakat madinah merupakan istilah dalam memahami apa yang telah dilakukan oleh Nabi Muhammad SAW. Menurut </w:t>
      </w:r>
      <w:r>
        <w:rPr>
          <w:rFonts w:ascii="Cambria" w:hAnsi="Cambria"/>
          <w:sz w:val="24"/>
        </w:rPr>
        <w:fldChar w:fldCharType="begin"/>
      </w:r>
      <w:r>
        <w:rPr>
          <w:rFonts w:ascii="Cambria" w:hAnsi="Cambria"/>
          <w:sz w:val="24"/>
        </w:rPr>
        <w:instrText xml:space="preserve"> ADDIN ZOTERO_ITEM CSL_CITATION {"citationID":"js6URpv9","properties":{"formattedCitation":"(Muhtadi, 2013)","plainCitation":"(Muhtadi, 2013)","noteIndex":0},"citationItems":[{"id":270,"uris":["http://zotero.org/users/9217734/items/DCMQPD8Z"],"itemData":{"id":270,"type":"article-journal","container-title":"UIN Jakarta Press","title":"Manajemen Pengembangan Masyarakat Islam (PMI)","author":[{"family":"Muhtadi","given":"Tantan Hermasyah"}],"issued":{"date-parts":[["2013"]]}}}],"schema":"https://github.com/citation-style-language/schema/raw/master/csl-citation.json"} </w:instrText>
      </w:r>
      <w:r>
        <w:rPr>
          <w:rFonts w:ascii="Cambria" w:hAnsi="Cambria"/>
          <w:sz w:val="24"/>
        </w:rPr>
        <w:fldChar w:fldCharType="separate"/>
      </w:r>
      <w:r w:rsidRPr="00E42916">
        <w:rPr>
          <w:rFonts w:ascii="Cambria" w:hAnsi="Cambria"/>
          <w:sz w:val="24"/>
        </w:rPr>
        <w:t>(Muhtadi, 2013)</w:t>
      </w:r>
      <w:r>
        <w:rPr>
          <w:rFonts w:ascii="Cambria" w:hAnsi="Cambria"/>
          <w:sz w:val="24"/>
        </w:rPr>
        <w:fldChar w:fldCharType="end"/>
      </w:r>
      <w:r>
        <w:rPr>
          <w:rFonts w:ascii="Cambria" w:hAnsi="Cambria"/>
          <w:sz w:val="24"/>
        </w:rPr>
        <w:t xml:space="preserve"> Proses ini diawali dengan t</w:t>
      </w:r>
      <w:r w:rsidRPr="00276B5D">
        <w:rPr>
          <w:rFonts w:ascii="Cambria" w:hAnsi="Cambria"/>
          <w:sz w:val="24"/>
        </w:rPr>
        <w:t xml:space="preserve">ahap Takwin dalam proses pengembangan masyarakat melalui terjadinya internalisasi Islam dalam kepribadian masyarakat, kemudian mengekspresikannya dalam ghiroh dan sikap membela keimanan dari tekanan struktural Amala Al- Mutrafin (para penindas). Proses takwin adalah tahap pembentukan masyarakat Islam. Kegiatan pada tahap ini adalah dakwah bil lisan sebagai ikhtiar sosialisasi akidah, ukhuwah, dan </w:t>
      </w:r>
      <w:r w:rsidRPr="00F16F9E">
        <w:rPr>
          <w:rFonts w:ascii="Cambria" w:hAnsi="Cambria"/>
          <w:i/>
          <w:iCs/>
          <w:sz w:val="24"/>
        </w:rPr>
        <w:t>ta’awun</w:t>
      </w:r>
      <w:r w:rsidRPr="00276B5D">
        <w:rPr>
          <w:rFonts w:ascii="Cambria" w:hAnsi="Cambria"/>
          <w:sz w:val="24"/>
        </w:rPr>
        <w:t>. Pada zaman Rasulullah, dakwah dilakukan untuk pembebasan akidah masyarakat dari sistem akidah yang menjadikan keinginan subjektif manusia (</w:t>
      </w:r>
      <w:r w:rsidRPr="00F16F9E">
        <w:rPr>
          <w:rFonts w:ascii="Cambria" w:hAnsi="Cambria"/>
          <w:i/>
          <w:iCs/>
          <w:sz w:val="24"/>
        </w:rPr>
        <w:t>al-hawa</w:t>
      </w:r>
      <w:r w:rsidRPr="00276B5D">
        <w:rPr>
          <w:rFonts w:ascii="Cambria" w:hAnsi="Cambria"/>
          <w:sz w:val="24"/>
        </w:rPr>
        <w:t xml:space="preserve">) yang diperumpamakan dalam </w:t>
      </w:r>
      <w:r w:rsidRPr="00276B5D">
        <w:rPr>
          <w:rFonts w:ascii="Cambria" w:hAnsi="Cambria"/>
          <w:sz w:val="24"/>
        </w:rPr>
        <w:lastRenderedPageBreak/>
        <w:t>bentuk berhala. Maksudnya dalam sistem akidah secara alamiah berupa hawa nafsu yang hanya mengikatkan diri dengan mengesakan Allah secara murni</w:t>
      </w:r>
      <w:r>
        <w:rPr>
          <w:rFonts w:ascii="Cambria" w:hAnsi="Cambria"/>
          <w:sz w:val="24"/>
        </w:rPr>
        <w:t>.</w:t>
      </w:r>
    </w:p>
    <w:p w14:paraId="57F3CCE5" w14:textId="77777777" w:rsidR="006F5482" w:rsidRDefault="006F5482" w:rsidP="00F16F9E">
      <w:pPr>
        <w:spacing w:after="0"/>
        <w:ind w:firstLine="709"/>
        <w:jc w:val="both"/>
        <w:rPr>
          <w:rFonts w:ascii="Cambria" w:hAnsi="Cambria"/>
          <w:sz w:val="24"/>
        </w:rPr>
      </w:pPr>
      <w:r>
        <w:rPr>
          <w:rFonts w:ascii="Cambria" w:hAnsi="Cambria"/>
          <w:sz w:val="24"/>
        </w:rPr>
        <w:t>Selanjutnya,</w:t>
      </w:r>
      <w:r w:rsidRPr="00F16F9E">
        <w:rPr>
          <w:rFonts w:ascii="Cambria" w:hAnsi="Cambria"/>
          <w:i/>
          <w:iCs/>
          <w:sz w:val="24"/>
        </w:rPr>
        <w:t>Tanzim</w:t>
      </w:r>
      <w:r w:rsidRPr="00276B5D">
        <w:rPr>
          <w:rFonts w:ascii="Cambria" w:hAnsi="Cambria"/>
          <w:sz w:val="24"/>
        </w:rPr>
        <w:t xml:space="preserve"> adalah tahap pembinaan dan penataan masyarakat. Pada tahap ini dimulai dengan hijrah Nabi ke Madinah. Fase hijrah dimulai dengan pemahaman karakteristik sosial masyarakat Madinah, baik melalui informasi dari Mus’ab bin Umair maupun interaksi nabi dengan jama’ah haji peserta Baiat Aqobah. Dalam perspektif strategi dakwah hijrah dilakukan Ketika tekanan kultural, struktural, dan militer.</w:t>
      </w:r>
      <w:r>
        <w:rPr>
          <w:rFonts w:ascii="Cambria" w:hAnsi="Cambria"/>
          <w:sz w:val="24"/>
        </w:rPr>
        <w:t xml:space="preserve"> </w:t>
      </w:r>
      <w:r w:rsidRPr="00276B5D">
        <w:rPr>
          <w:rFonts w:ascii="Cambria" w:hAnsi="Cambria"/>
          <w:sz w:val="24"/>
        </w:rPr>
        <w:t>Nabi memulai Gerakan penataan dakwah atau Tanzim (dengan hijrah) hijrah dimaksudkan adalah pemutusan keterikatan masyarakat dengan wilayahnya, bisa mengubah pandangan manusia terhadap alam, dan mengubahnya menjadi pandangan yang luas dan menyeluruh yang dapat menghilangkan kemrosotan sosial, pemikiran, dan perasaan, sehingga masyarakat yang statis menjadi dinamis. Dalam proses hijrah masyarakat diminta memutus hubungan dari lingkungan dan tata nilai yang dzalim sebagai upaya pembebasan manusia untuk menemukan jati diri yang lebih baik. Dalam proses dakwah Nabi SAW setelah sampai di Madinah, Nabi melakukan beberapa langkah mendasar yaitu (1) Membangun Masjid Quba dan Masjid Nabawi di Madinah., (2) Membentuk lembaga ukhuwah Islamiyah dan Ansor</w:t>
      </w:r>
      <w:r>
        <w:rPr>
          <w:rFonts w:ascii="Cambria" w:hAnsi="Cambria"/>
          <w:sz w:val="24"/>
        </w:rPr>
        <w:t>.</w:t>
      </w:r>
    </w:p>
    <w:p w14:paraId="3F085FC2" w14:textId="77777777" w:rsidR="006F5482" w:rsidRPr="00E42916" w:rsidRDefault="006F5482" w:rsidP="00F16F9E">
      <w:pPr>
        <w:spacing w:after="0"/>
        <w:ind w:firstLine="709"/>
        <w:jc w:val="both"/>
        <w:rPr>
          <w:rFonts w:ascii="Cambria" w:hAnsi="Cambria"/>
          <w:sz w:val="24"/>
        </w:rPr>
      </w:pPr>
      <w:r>
        <w:rPr>
          <w:rFonts w:ascii="Cambria" w:hAnsi="Cambria"/>
          <w:sz w:val="24"/>
        </w:rPr>
        <w:t>Tahap selanjutnya, N</w:t>
      </w:r>
      <w:r w:rsidRPr="00276B5D">
        <w:rPr>
          <w:rFonts w:ascii="Cambria" w:hAnsi="Cambria"/>
          <w:sz w:val="24"/>
        </w:rPr>
        <w:t>abi menata dan mengembangkan masyarak</w:t>
      </w:r>
      <w:r>
        <w:rPr>
          <w:rFonts w:ascii="Cambria" w:hAnsi="Cambria"/>
          <w:sz w:val="24"/>
        </w:rPr>
        <w:t xml:space="preserve">at Islam. </w:t>
      </w:r>
      <w:r w:rsidRPr="00276B5D">
        <w:rPr>
          <w:rFonts w:ascii="Cambria" w:hAnsi="Cambria"/>
          <w:sz w:val="24"/>
        </w:rPr>
        <w:t>Untuk memperkuat basis komunitas muslim awal, dakwah Islam sangat memerlukan organisasi atau lembaga yang merepresentasikan u</w:t>
      </w:r>
      <w:r>
        <w:rPr>
          <w:rFonts w:ascii="Cambria" w:hAnsi="Cambria"/>
          <w:sz w:val="24"/>
        </w:rPr>
        <w:t xml:space="preserve">khuwah Islamiyah di Madinah. </w:t>
      </w:r>
      <w:r w:rsidRPr="00276B5D">
        <w:rPr>
          <w:rFonts w:ascii="Cambria" w:hAnsi="Cambria"/>
          <w:sz w:val="24"/>
        </w:rPr>
        <w:t xml:space="preserve">Da’i berpijak pada kekuatan yang ada di dalam organisasi dakwah itu, Nabi menciptakan suatu landasan kehidupan dalam berpolitik di Madinah yaitu dengan menandatangani sebuah perjanjian dengan semua kekuatan sosial dan politik yang ada. Dalam perspektif pengembangan masyarakat, Tindakan yang dilakukan oleh Nabi dapat disebut sebagai menciptakan </w:t>
      </w:r>
      <w:r w:rsidRPr="00276B5D">
        <w:rPr>
          <w:rFonts w:ascii="Cambria" w:hAnsi="Cambria"/>
          <w:i/>
          <w:sz w:val="24"/>
        </w:rPr>
        <w:t>Memorandum of Agreement</w:t>
      </w:r>
      <w:r w:rsidRPr="00276B5D">
        <w:rPr>
          <w:rFonts w:ascii="Cambria" w:hAnsi="Cambria"/>
          <w:sz w:val="24"/>
        </w:rPr>
        <w:t xml:space="preserve"> antara da’i dengan Mad’u sebagai landasan kerja membangun dan mengembangkan masyarakat Madinah.</w:t>
      </w:r>
      <w:r>
        <w:rPr>
          <w:rFonts w:ascii="Cambria" w:hAnsi="Cambria"/>
          <w:sz w:val="24"/>
        </w:rPr>
        <w:t xml:space="preserve">  Terakhir, </w:t>
      </w:r>
      <w:r w:rsidRPr="00276B5D">
        <w:rPr>
          <w:rFonts w:ascii="Cambria" w:hAnsi="Cambria"/>
          <w:sz w:val="24"/>
        </w:rPr>
        <w:t>Taudi’ adalah tahap keterlepasan dan kemandirian. Di tahap ini, masyarakat telah siap untuk menjadi masyarakat yang mandiri teruta</w:t>
      </w:r>
      <w:r>
        <w:rPr>
          <w:rFonts w:ascii="Cambria" w:hAnsi="Cambria"/>
          <w:sz w:val="24"/>
        </w:rPr>
        <w:t>ma secara manajerial.</w:t>
      </w:r>
      <w:r w:rsidRPr="00276B5D">
        <w:rPr>
          <w:rFonts w:ascii="Cambria" w:hAnsi="Cambria"/>
          <w:sz w:val="24"/>
        </w:rPr>
        <w:t>Pada fase masyarakat mandiri dikenal juga d</w:t>
      </w:r>
      <w:r>
        <w:rPr>
          <w:rFonts w:ascii="Cambria" w:hAnsi="Cambria"/>
          <w:sz w:val="24"/>
        </w:rPr>
        <w:t>engan istilah masyarakat madani. Model pemberdayaan madinah dalam konteks pemberdayaan masyarakat beragama dapat diimplementasikan, mulai dari kesadaran setiap masyarakat yang diikat oleh aturan atau nilai tertentu, seperti halnya Nabi Muhammad SAW memberikan kesempatan kepada penduduk madinah yang berbeda dalam mengembangkan masyarakatnya.</w:t>
      </w:r>
    </w:p>
    <w:p w14:paraId="3F4E64E7" w14:textId="05ED52C2" w:rsidR="006F5482" w:rsidRDefault="006F5482" w:rsidP="00F16F9E">
      <w:pPr>
        <w:pStyle w:val="ListParagraph"/>
        <w:numPr>
          <w:ilvl w:val="0"/>
          <w:numId w:val="21"/>
        </w:numPr>
        <w:spacing w:after="0"/>
        <w:ind w:left="284" w:hanging="284"/>
        <w:rPr>
          <w:rFonts w:ascii="Cambria" w:hAnsi="Cambria"/>
          <w:b/>
          <w:sz w:val="24"/>
          <w:szCs w:val="24"/>
        </w:rPr>
      </w:pPr>
      <w:r w:rsidRPr="00EB78D1">
        <w:rPr>
          <w:rFonts w:ascii="Cambria" w:hAnsi="Cambria"/>
          <w:b/>
          <w:sz w:val="24"/>
          <w:szCs w:val="24"/>
        </w:rPr>
        <w:t xml:space="preserve">Model Pengembangan Masyarakat </w:t>
      </w:r>
      <w:r>
        <w:rPr>
          <w:rFonts w:ascii="Cambria" w:hAnsi="Cambria"/>
          <w:b/>
          <w:sz w:val="24"/>
          <w:szCs w:val="24"/>
        </w:rPr>
        <w:t>Asset-Bassed Comunit Develoment</w:t>
      </w:r>
    </w:p>
    <w:p w14:paraId="3D81BA13" w14:textId="77777777" w:rsidR="006F5482" w:rsidRDefault="006F5482" w:rsidP="00F16F9E">
      <w:pPr>
        <w:spacing w:after="0"/>
        <w:ind w:firstLine="709"/>
        <w:jc w:val="both"/>
        <w:rPr>
          <w:rFonts w:ascii="Cambria" w:hAnsi="Cambria"/>
          <w:sz w:val="24"/>
          <w:szCs w:val="24"/>
        </w:rPr>
      </w:pPr>
      <w:r w:rsidRPr="00F16F9E">
        <w:rPr>
          <w:rFonts w:ascii="Cambria" w:hAnsi="Cambria"/>
          <w:sz w:val="24"/>
        </w:rPr>
        <w:t>Konsep</w:t>
      </w:r>
      <w:r w:rsidRPr="00A55920">
        <w:rPr>
          <w:rFonts w:ascii="Cambria" w:hAnsi="Cambria"/>
          <w:sz w:val="24"/>
          <w:szCs w:val="24"/>
        </w:rPr>
        <w:t xml:space="preserve"> Asset Based Community Development atau sebutan ‘ABCD’ menurut </w:t>
      </w:r>
      <w:r>
        <w:rPr>
          <w:rFonts w:ascii="Cambria" w:hAnsi="Cambria"/>
          <w:sz w:val="24"/>
          <w:szCs w:val="24"/>
        </w:rPr>
        <w:t xml:space="preserve"> </w:t>
      </w:r>
      <w:r>
        <w:rPr>
          <w:rFonts w:ascii="Cambria" w:hAnsi="Cambria"/>
          <w:sz w:val="24"/>
          <w:szCs w:val="24"/>
        </w:rPr>
        <w:fldChar w:fldCharType="begin"/>
      </w:r>
      <w:r>
        <w:rPr>
          <w:rFonts w:ascii="Cambria" w:hAnsi="Cambria"/>
          <w:sz w:val="24"/>
          <w:szCs w:val="24"/>
        </w:rPr>
        <w:instrText xml:space="preserve"> ADDIN ZOTERO_ITEM CSL_CITATION {"citationID":"dqqAR5SA","properties":{"formattedCitation":"(Maulana, n.d.)","plainCitation":"(Maulana, n.d.)","noteIndex":0},"citationItems":[{"id":271,"uris":["http://zotero.org/users/9217734/items/H4PC2R4V"],"itemData":{"id":271,"type":"article-journal","container-title":"MPOWER : Jurnal Pengembangan Masyarakat Islam","title":"ASSET-BASED COMMUNITY DEVELOPMENT : Strategi Pengembangan Masyarakat di Desa Wisata Ledok Sambi Kaliurang","volume":"Vol. 4, No. 2, Desember 2019, hlm. 259-278","author":[{"family":"Maulana","given":"Mirza"}]}}],"schema":"https://github.com/citation-style-language/schema/raw/master/csl-citation.json"} </w:instrText>
      </w:r>
      <w:r>
        <w:rPr>
          <w:rFonts w:ascii="Cambria" w:hAnsi="Cambria"/>
          <w:sz w:val="24"/>
          <w:szCs w:val="24"/>
        </w:rPr>
        <w:fldChar w:fldCharType="separate"/>
      </w:r>
      <w:r w:rsidRPr="005808C2">
        <w:rPr>
          <w:rFonts w:ascii="Cambria" w:hAnsi="Cambria"/>
          <w:sz w:val="24"/>
        </w:rPr>
        <w:t>(Maulana, n.d.)</w:t>
      </w:r>
      <w:r>
        <w:rPr>
          <w:rFonts w:ascii="Cambria" w:hAnsi="Cambria"/>
          <w:sz w:val="24"/>
          <w:szCs w:val="24"/>
        </w:rPr>
        <w:fldChar w:fldCharType="end"/>
      </w:r>
      <w:r>
        <w:rPr>
          <w:rFonts w:ascii="Cambria" w:hAnsi="Cambria"/>
          <w:sz w:val="24"/>
          <w:szCs w:val="24"/>
        </w:rPr>
        <w:t xml:space="preserve"> </w:t>
      </w:r>
      <w:r w:rsidRPr="00A55920">
        <w:rPr>
          <w:rFonts w:ascii="Cambria" w:hAnsi="Cambria"/>
          <w:sz w:val="24"/>
          <w:szCs w:val="24"/>
        </w:rPr>
        <w:t xml:space="preserve">merupakan salah satu strategi dalam melakukan pengembangan </w:t>
      </w:r>
      <w:r w:rsidRPr="00A55920">
        <w:rPr>
          <w:rFonts w:ascii="Cambria" w:hAnsi="Cambria"/>
          <w:sz w:val="24"/>
          <w:szCs w:val="24"/>
        </w:rPr>
        <w:lastRenderedPageBreak/>
        <w:t>masyarakat. Pada konsep pemberdayaan, masyarakat yang menjadi sasaran pemberdayaan tidak lagi disebut sebagai kelompok yang lemah dan tidak memiliki potensi apa-apa. Justru masyarakat dipandang sebagai suatu kelompok yang sebenarnya memiliki potensi untuk dapat keluar dari berbagai permasalahan, termasuk permasalahan peningkatan taraf hidup, sosi-ekonomi. Yang terjadi pada suatu kelompok masyarakat dalam hal pemberdayaan lebih kepada ketiadaan akses untuk memaksimalkan potensi mereka, dan masih terbatasnya sistem sumber yang mampu memfasilitasi masyarakat dalam rangka memanfaatkan potensi mereka.</w:t>
      </w:r>
    </w:p>
    <w:p w14:paraId="34CC41AC" w14:textId="40A8ABE0" w:rsidR="006F5482" w:rsidRDefault="006F5482" w:rsidP="00F16F9E">
      <w:pPr>
        <w:spacing w:after="0"/>
        <w:ind w:firstLine="709"/>
        <w:jc w:val="both"/>
        <w:rPr>
          <w:rFonts w:ascii="Cambria" w:hAnsi="Cambria"/>
          <w:sz w:val="24"/>
          <w:szCs w:val="24"/>
        </w:rPr>
      </w:pPr>
      <w:r w:rsidRPr="00A55920">
        <w:rPr>
          <w:rFonts w:ascii="Cambria" w:hAnsi="Cambria"/>
          <w:sz w:val="24"/>
          <w:szCs w:val="24"/>
        </w:rPr>
        <w:t>Pemahaman mengenai konsep ABCD</w:t>
      </w:r>
      <w:r>
        <w:rPr>
          <w:rFonts w:ascii="Cambria" w:hAnsi="Cambria"/>
          <w:sz w:val="24"/>
          <w:szCs w:val="24"/>
        </w:rPr>
        <w:t xml:space="preserve"> menurut </w:t>
      </w:r>
      <w:r>
        <w:rPr>
          <w:rFonts w:ascii="Cambria" w:hAnsi="Cambria"/>
          <w:sz w:val="24"/>
          <w:szCs w:val="24"/>
        </w:rPr>
        <w:fldChar w:fldCharType="begin"/>
      </w:r>
      <w:r>
        <w:rPr>
          <w:rFonts w:ascii="Cambria" w:hAnsi="Cambria"/>
          <w:sz w:val="24"/>
          <w:szCs w:val="24"/>
        </w:rPr>
        <w:instrText xml:space="preserve"> ADDIN ZOTERO_ITEM CSL_CITATION {"citationID":"1MK3VvUa","properties":{"formattedCitation":"(Widjajanti, n.d.)","plainCitation":"(Widjajanti, n.d.)","noteIndex":0},"citationItems":[{"id":272,"uris":["http://zotero.org/users/9217734/items/NYHVSKCN"],"itemData":{"id":272,"type":"article-journal","container-title":"Jurnal Ekonomi Pembangunan Vol 12, No 1, Juni 2011","title":"Model Pemberdayaan Masyarakat","author":[{"family":"Widjajanti","given":"Kesie"}]}}],"schema":"https://github.com/citation-style-language/schema/raw/master/csl-citation.json"} </w:instrText>
      </w:r>
      <w:r>
        <w:rPr>
          <w:rFonts w:ascii="Cambria" w:hAnsi="Cambria"/>
          <w:sz w:val="24"/>
          <w:szCs w:val="24"/>
        </w:rPr>
        <w:fldChar w:fldCharType="separate"/>
      </w:r>
      <w:r w:rsidRPr="005808C2">
        <w:rPr>
          <w:rFonts w:ascii="Cambria" w:hAnsi="Cambria"/>
          <w:sz w:val="24"/>
        </w:rPr>
        <w:t>(Widjajanti, n.d.)</w:t>
      </w:r>
      <w:r>
        <w:rPr>
          <w:rFonts w:ascii="Cambria" w:hAnsi="Cambria"/>
          <w:sz w:val="24"/>
          <w:szCs w:val="24"/>
        </w:rPr>
        <w:fldChar w:fldCharType="end"/>
      </w:r>
      <w:r>
        <w:rPr>
          <w:rFonts w:ascii="Cambria" w:hAnsi="Cambria"/>
          <w:sz w:val="24"/>
          <w:szCs w:val="24"/>
        </w:rPr>
        <w:t xml:space="preserve"> </w:t>
      </w:r>
      <w:r w:rsidRPr="00A55920">
        <w:rPr>
          <w:rFonts w:ascii="Cambria" w:hAnsi="Cambria"/>
          <w:sz w:val="24"/>
          <w:szCs w:val="24"/>
        </w:rPr>
        <w:t xml:space="preserve"> ini ditambah dengan 4 (empat) kriteria, yaitu; </w:t>
      </w:r>
      <w:r w:rsidRPr="00F16F9E">
        <w:rPr>
          <w:rFonts w:ascii="Cambria" w:hAnsi="Cambria"/>
          <w:i/>
          <w:iCs/>
          <w:sz w:val="24"/>
          <w:szCs w:val="24"/>
        </w:rPr>
        <w:t>Problem Based Approach, Need Based Approach, Right Based Approach, Asset Based Approach</w:t>
      </w:r>
      <w:r w:rsidRPr="00A55920">
        <w:rPr>
          <w:rFonts w:ascii="Cambria" w:hAnsi="Cambria"/>
          <w:sz w:val="24"/>
          <w:szCs w:val="24"/>
        </w:rPr>
        <w:t xml:space="preserve">. Kriteria yang pertama terkait </w:t>
      </w:r>
      <w:r w:rsidRPr="00F16F9E">
        <w:rPr>
          <w:rFonts w:ascii="Cambria" w:hAnsi="Cambria"/>
          <w:i/>
          <w:iCs/>
          <w:sz w:val="24"/>
          <w:szCs w:val="24"/>
        </w:rPr>
        <w:t>Problem Based Approach</w:t>
      </w:r>
      <w:r w:rsidRPr="00A55920">
        <w:rPr>
          <w:rFonts w:ascii="Cambria" w:hAnsi="Cambria"/>
          <w:sz w:val="24"/>
          <w:szCs w:val="24"/>
        </w:rPr>
        <w:t xml:space="preserve"> merupakan potensi yang dimiliki oleh masyarakat berupa masalah itu sendiri. Dengan adanya masalah masing-masing orang atau kelompok membuat seseorang sadar akan melakukan sebuah perubahan atau berusaha paling tidak untuk menyelesaikan masalah tersebut</w:t>
      </w:r>
      <w:r>
        <w:rPr>
          <w:rFonts w:ascii="Cambria" w:hAnsi="Cambria"/>
          <w:sz w:val="24"/>
          <w:szCs w:val="24"/>
        </w:rPr>
        <w:t xml:space="preserve"> </w:t>
      </w:r>
      <w:r w:rsidRPr="00A55920">
        <w:rPr>
          <w:rFonts w:ascii="Cambria" w:hAnsi="Cambria"/>
          <w:sz w:val="24"/>
          <w:szCs w:val="24"/>
        </w:rPr>
        <w:t xml:space="preserve">Kriteria </w:t>
      </w:r>
      <w:r w:rsidRPr="00F16F9E">
        <w:rPr>
          <w:rFonts w:ascii="Cambria" w:hAnsi="Cambria"/>
          <w:i/>
          <w:iCs/>
          <w:sz w:val="24"/>
          <w:szCs w:val="24"/>
        </w:rPr>
        <w:t>Need Based Approach</w:t>
      </w:r>
      <w:r w:rsidRPr="00A55920">
        <w:rPr>
          <w:rFonts w:ascii="Cambria" w:hAnsi="Cambria"/>
          <w:sz w:val="24"/>
          <w:szCs w:val="24"/>
        </w:rPr>
        <w:t xml:space="preserve"> ini menggunakan kebutuhan seseorang sendiri. Kebutuhan merupakan hal yang harus dipenuhi dalam kehidupan karena berkaitan dengan kenyamanan dan kesejahteraan. Kebutuhan masyarakat berupa tempat tinggal, sandang, pangan dan papan, merupakan hal yang paling harus ada dalam diri masyarakat sebagai wujud tercukupinya kebutuhan dasar. Indikator itulah yang digunakan untuk memancing seseorang dalam melakukan perubahan dalam dirinya sendiri. </w:t>
      </w:r>
      <w:r w:rsidRPr="00F16F9E">
        <w:rPr>
          <w:rFonts w:ascii="Cambria" w:hAnsi="Cambria"/>
          <w:i/>
          <w:iCs/>
          <w:sz w:val="24"/>
          <w:szCs w:val="24"/>
        </w:rPr>
        <w:t>Right Based Approach</w:t>
      </w:r>
      <w:r w:rsidRPr="00A55920">
        <w:rPr>
          <w:rFonts w:ascii="Cambria" w:hAnsi="Cambria"/>
          <w:sz w:val="24"/>
          <w:szCs w:val="24"/>
        </w:rPr>
        <w:t xml:space="preserve"> merupakan kriteria pengembangan masyarakat dengan menggunakan kekayaan. Prinsip ini menggunakan kekayaan untuk pengembangan masyarakat sendiri, pemberian modal bagi seseorang guna menunjang kegiatan dalam proses keberdayaan seseorang. Keunggulan dalam hal ini dapat masuk dalam berbagai aspek, terkadang materi (uang) yang diberikan bisa juga digunakan untuk pengobatan dalam hal mendesak, sehingga tidak menutup kemungkinan manfaat dalam konsep </w:t>
      </w:r>
      <w:r w:rsidRPr="00F16F9E">
        <w:rPr>
          <w:rFonts w:ascii="Cambria" w:hAnsi="Cambria"/>
          <w:i/>
          <w:iCs/>
          <w:sz w:val="24"/>
          <w:szCs w:val="24"/>
        </w:rPr>
        <w:t>Right Based Approach</w:t>
      </w:r>
      <w:r w:rsidRPr="00A55920">
        <w:rPr>
          <w:rFonts w:ascii="Cambria" w:hAnsi="Cambria"/>
          <w:sz w:val="24"/>
          <w:szCs w:val="24"/>
        </w:rPr>
        <w:t xml:space="preserve">. Sedangkan kriteria yang terakhir adalah </w:t>
      </w:r>
      <w:r w:rsidRPr="00F16F9E">
        <w:rPr>
          <w:rFonts w:ascii="Cambria" w:hAnsi="Cambria"/>
          <w:i/>
          <w:iCs/>
          <w:sz w:val="24"/>
          <w:szCs w:val="24"/>
        </w:rPr>
        <w:t>Aset Based Approach</w:t>
      </w:r>
      <w:r w:rsidRPr="00A55920">
        <w:rPr>
          <w:rFonts w:ascii="Cambria" w:hAnsi="Cambria"/>
          <w:sz w:val="24"/>
          <w:szCs w:val="24"/>
        </w:rPr>
        <w:t>, merupakan cara yang digunakan dengan menggunakan potensi dasar yang dimiliki oleh masyarakat sendiri. Potensi seperti kecerdasan, kepedulian, partisipasi, gotong royong, dll. Beberapa potensi inilah yang merupakan aset besar dalam melakukan pemberdayaan masyarakat</w:t>
      </w:r>
      <w:r>
        <w:rPr>
          <w:rFonts w:ascii="Cambria" w:hAnsi="Cambria"/>
          <w:sz w:val="24"/>
          <w:szCs w:val="24"/>
        </w:rPr>
        <w:t xml:space="preserve"> </w:t>
      </w:r>
      <w:r>
        <w:rPr>
          <w:rFonts w:ascii="Cambria" w:hAnsi="Cambria"/>
          <w:sz w:val="24"/>
          <w:szCs w:val="24"/>
        </w:rPr>
        <w:fldChar w:fldCharType="begin"/>
      </w:r>
      <w:r>
        <w:rPr>
          <w:rFonts w:ascii="Cambria" w:hAnsi="Cambria"/>
          <w:sz w:val="24"/>
          <w:szCs w:val="24"/>
        </w:rPr>
        <w:instrText xml:space="preserve"> ADDIN ZOTERO_ITEM CSL_CITATION {"citationID":"AYFiOQ2G","properties":{"formattedCitation":"(Maulana, n.d.)","plainCitation":"(Maulana, n.d.)","noteIndex":0},"citationItems":[{"id":271,"uris":["http://zotero.org/users/9217734/items/H4PC2R4V"],"itemData":{"id":271,"type":"article-journal","container-title":"MPOWER : Jurnal Pengembangan Masyarakat Islam","title":"ASSET-BASED COMMUNITY DEVELOPMENT : Strategi Pengembangan Masyarakat di Desa Wisata Ledok Sambi Kaliurang","volume":"Vol. 4, No. 2, Desember 2019, hlm. 259-278","author":[{"family":"Maulana","given":"Mirza"}]}}],"schema":"https://github.com/citation-style-language/schema/raw/master/csl-citation.json"} </w:instrText>
      </w:r>
      <w:r>
        <w:rPr>
          <w:rFonts w:ascii="Cambria" w:hAnsi="Cambria"/>
          <w:sz w:val="24"/>
          <w:szCs w:val="24"/>
        </w:rPr>
        <w:fldChar w:fldCharType="separate"/>
      </w:r>
      <w:r w:rsidRPr="005808C2">
        <w:rPr>
          <w:rFonts w:ascii="Cambria" w:hAnsi="Cambria"/>
          <w:sz w:val="24"/>
        </w:rPr>
        <w:t>(Maulana, n.d.)</w:t>
      </w:r>
      <w:r>
        <w:rPr>
          <w:rFonts w:ascii="Cambria" w:hAnsi="Cambria"/>
          <w:sz w:val="24"/>
          <w:szCs w:val="24"/>
        </w:rPr>
        <w:fldChar w:fldCharType="end"/>
      </w:r>
      <w:r w:rsidRPr="00A55920">
        <w:rPr>
          <w:rFonts w:ascii="Cambria" w:hAnsi="Cambria"/>
          <w:sz w:val="24"/>
          <w:szCs w:val="24"/>
        </w:rPr>
        <w:t xml:space="preserve">. </w:t>
      </w:r>
      <w:r>
        <w:rPr>
          <w:rFonts w:ascii="Cambria" w:hAnsi="Cambria"/>
          <w:sz w:val="24"/>
          <w:szCs w:val="24"/>
        </w:rPr>
        <w:t xml:space="preserve"> Dalam konteks, pengembangan masyarakat beragama salah satu model untuk mengembangkan masyarakat yang m</w:t>
      </w:r>
      <w:r w:rsidRPr="00A55920">
        <w:rPr>
          <w:rFonts w:ascii="Cambria" w:hAnsi="Cambria"/>
          <w:sz w:val="24"/>
          <w:szCs w:val="24"/>
        </w:rPr>
        <w:t xml:space="preserve">elalui rasa kebersamaan, kerukunan dan solidaritas dalam diri masyarakat diharapkan akan memunculkan kecerdasankepekaan sosial, sehingga masyarakat dengan mudah mengetahui masalah dan mampu menyelesaikannya. </w:t>
      </w:r>
    </w:p>
    <w:p w14:paraId="1B002400" w14:textId="728DB6EB" w:rsidR="006F5482" w:rsidRDefault="006F5482" w:rsidP="00F16F9E">
      <w:pPr>
        <w:pStyle w:val="ListParagraph"/>
        <w:numPr>
          <w:ilvl w:val="0"/>
          <w:numId w:val="21"/>
        </w:numPr>
        <w:spacing w:after="0"/>
        <w:ind w:left="284" w:hanging="284"/>
        <w:rPr>
          <w:rFonts w:ascii="Cambria" w:hAnsi="Cambria"/>
          <w:b/>
          <w:i/>
          <w:sz w:val="24"/>
          <w:szCs w:val="24"/>
        </w:rPr>
      </w:pPr>
      <w:r>
        <w:rPr>
          <w:rFonts w:ascii="Cambria" w:hAnsi="Cambria"/>
          <w:b/>
          <w:sz w:val="24"/>
          <w:szCs w:val="24"/>
        </w:rPr>
        <w:t xml:space="preserve">Model Pengembangan Masyarakat </w:t>
      </w:r>
      <w:r w:rsidRPr="005808C2">
        <w:rPr>
          <w:rFonts w:ascii="Cambria" w:hAnsi="Cambria"/>
          <w:b/>
          <w:i/>
          <w:sz w:val="24"/>
          <w:szCs w:val="24"/>
        </w:rPr>
        <w:t>People-Centered-Participatory</w:t>
      </w:r>
    </w:p>
    <w:p w14:paraId="6F71D689" w14:textId="504FE8A9" w:rsidR="006F5482" w:rsidRPr="002F4EB3" w:rsidRDefault="006F5482" w:rsidP="00F16F9E">
      <w:pPr>
        <w:spacing w:after="0"/>
        <w:ind w:firstLine="709"/>
        <w:jc w:val="both"/>
        <w:rPr>
          <w:rFonts w:ascii="Cambria" w:hAnsi="Cambria"/>
          <w:sz w:val="24"/>
          <w:szCs w:val="24"/>
        </w:rPr>
      </w:pPr>
      <w:r w:rsidRPr="00B17F90">
        <w:rPr>
          <w:rFonts w:ascii="Cambria" w:hAnsi="Cambria"/>
          <w:sz w:val="24"/>
          <w:szCs w:val="24"/>
        </w:rPr>
        <w:lastRenderedPageBreak/>
        <w:t xml:space="preserve">Pemberdayaan masyarakat </w:t>
      </w:r>
      <w:r>
        <w:rPr>
          <w:rFonts w:ascii="Cambria" w:hAnsi="Cambria"/>
          <w:sz w:val="24"/>
          <w:szCs w:val="24"/>
        </w:rPr>
        <w:t xml:space="preserve">dalam </w:t>
      </w:r>
      <w:r>
        <w:rPr>
          <w:rFonts w:ascii="Cambria" w:hAnsi="Cambria"/>
          <w:sz w:val="24"/>
          <w:szCs w:val="24"/>
        </w:rPr>
        <w:fldChar w:fldCharType="begin"/>
      </w:r>
      <w:r>
        <w:rPr>
          <w:rFonts w:ascii="Cambria" w:hAnsi="Cambria"/>
          <w:sz w:val="24"/>
          <w:szCs w:val="24"/>
        </w:rPr>
        <w:instrText xml:space="preserve"> ADDIN ZOTERO_ITEM CSL_CITATION {"citationID":"c9TlknCN","properties":{"formattedCitation":"(Noor, n.d.)","plainCitation":"(Noor, n.d.)","noteIndex":0},"citationItems":[{"id":240,"uris":["http://zotero.org/users/9217734/items/M8PZJ44U"],"itemData":{"id":240,"type":"article-journal","container-title":"Jurnal Ilmiah CIVIS, Volume I, No 2, Juli 2011","title":"Pemberdayaan Masyarakat","author":[{"family":"Noor","given":"Munawwar"}]}}],"schema":"https://github.com/citation-style-language/schema/raw/master/csl-citation.json"} </w:instrText>
      </w:r>
      <w:r>
        <w:rPr>
          <w:rFonts w:ascii="Cambria" w:hAnsi="Cambria"/>
          <w:sz w:val="24"/>
          <w:szCs w:val="24"/>
        </w:rPr>
        <w:fldChar w:fldCharType="separate"/>
      </w:r>
      <w:r w:rsidRPr="00B17F90">
        <w:rPr>
          <w:rFonts w:ascii="Cambria" w:hAnsi="Cambria"/>
          <w:sz w:val="24"/>
        </w:rPr>
        <w:t>(Noor, n.d.)</w:t>
      </w:r>
      <w:r>
        <w:rPr>
          <w:rFonts w:ascii="Cambria" w:hAnsi="Cambria"/>
          <w:sz w:val="24"/>
          <w:szCs w:val="24"/>
        </w:rPr>
        <w:fldChar w:fldCharType="end"/>
      </w:r>
      <w:r>
        <w:rPr>
          <w:rFonts w:ascii="Cambria" w:hAnsi="Cambria"/>
          <w:sz w:val="24"/>
          <w:szCs w:val="24"/>
        </w:rPr>
        <w:t xml:space="preserve"> </w:t>
      </w:r>
      <w:r w:rsidRPr="00B17F90">
        <w:rPr>
          <w:rFonts w:ascii="Cambria" w:hAnsi="Cambria"/>
          <w:sz w:val="24"/>
          <w:szCs w:val="24"/>
        </w:rPr>
        <w:t>merupakan paradigm</w:t>
      </w:r>
      <w:r>
        <w:rPr>
          <w:rFonts w:ascii="Cambria" w:hAnsi="Cambria"/>
          <w:sz w:val="24"/>
          <w:szCs w:val="24"/>
        </w:rPr>
        <w:t>a</w:t>
      </w:r>
      <w:r w:rsidRPr="00B17F90">
        <w:rPr>
          <w:rFonts w:ascii="Cambria" w:hAnsi="Cambria"/>
          <w:sz w:val="24"/>
          <w:szCs w:val="24"/>
        </w:rPr>
        <w:t xml:space="preserve"> dalam pembangunan centered, participatory, empowerment, dan suistanbale, lebih jauh chamber menjelaskan bahwa konsep dengan model pemberdayaan masyarakat tidak hanya semata-semata memenuhi kebutuhan dasar (basic need) masyarakat tetapi lebih sebagai upaya mencari alternative pertumbuhan masyarakat. Konsep empowering lebih luas yang dikembangkan sebagai alternative konsep pembangunan yang telah ada. Konsep </w:t>
      </w:r>
      <w:r>
        <w:rPr>
          <w:rFonts w:ascii="Cambria" w:hAnsi="Cambria"/>
          <w:sz w:val="24"/>
          <w:szCs w:val="24"/>
        </w:rPr>
        <w:t xml:space="preserve">dalam </w:t>
      </w:r>
      <w:r>
        <w:rPr>
          <w:rFonts w:ascii="Cambria" w:hAnsi="Cambria"/>
          <w:sz w:val="24"/>
          <w:szCs w:val="24"/>
        </w:rPr>
        <w:fldChar w:fldCharType="begin"/>
      </w:r>
      <w:r>
        <w:rPr>
          <w:rFonts w:ascii="Cambria" w:hAnsi="Cambria"/>
          <w:sz w:val="24"/>
          <w:szCs w:val="24"/>
        </w:rPr>
        <w:instrText xml:space="preserve"> ADDIN ZOTERO_ITEM CSL_CITATION {"citationID":"f0aqQor7","properties":{"formattedCitation":"(Chamber, n.d.)","plainCitation":"(Chamber, n.d.)","noteIndex":0},"citationItems":[{"id":191,"uris":["http://zotero.org/users/9217734/items/L9XSACXH"],"itemData":{"id":191,"type":"article-journal","container-title":"Vol 7. No. 1 1995","title":"Poverty and Livelihoods : Whose Reality Counts?. Journal : Environtment and Urbanization","author":[{"family":"Chamber","given":"Robbert"}]}}],"schema":"https://github.com/citation-style-language/schema/raw/master/csl-citation.json"} </w:instrText>
      </w:r>
      <w:r>
        <w:rPr>
          <w:rFonts w:ascii="Cambria" w:hAnsi="Cambria"/>
          <w:sz w:val="24"/>
          <w:szCs w:val="24"/>
        </w:rPr>
        <w:fldChar w:fldCharType="separate"/>
      </w:r>
      <w:r w:rsidRPr="00B17F90">
        <w:rPr>
          <w:rFonts w:ascii="Cambria" w:hAnsi="Cambria"/>
          <w:sz w:val="24"/>
        </w:rPr>
        <w:t>(Chamber, n.d.)</w:t>
      </w:r>
      <w:r>
        <w:rPr>
          <w:rFonts w:ascii="Cambria" w:hAnsi="Cambria"/>
          <w:sz w:val="24"/>
          <w:szCs w:val="24"/>
        </w:rPr>
        <w:fldChar w:fldCharType="end"/>
      </w:r>
      <w:r>
        <w:rPr>
          <w:rFonts w:ascii="Cambria" w:hAnsi="Cambria"/>
          <w:sz w:val="24"/>
          <w:szCs w:val="24"/>
        </w:rPr>
        <w:t xml:space="preserve"> </w:t>
      </w:r>
      <w:r w:rsidRPr="00B17F90">
        <w:rPr>
          <w:rFonts w:ascii="Cambria" w:hAnsi="Cambria"/>
          <w:sz w:val="24"/>
          <w:szCs w:val="24"/>
        </w:rPr>
        <w:t xml:space="preserve">ini mencoba melepaskan diri dari perangkap “zero-sum game dan trade off” dengan titik tolak pandangan bahwa dengan pemerataan tercipta landasan yang lebih luas. Dalam kerangka ini upaya untuk memberdayakan masyarakat dapat dikaji tiga aspek: </w:t>
      </w:r>
      <w:r w:rsidRPr="00B17F90">
        <w:rPr>
          <w:rFonts w:ascii="Cambria" w:hAnsi="Cambria" w:cs="Times New Roman"/>
          <w:bCs/>
          <w:i/>
          <w:iCs/>
          <w:color w:val="000000"/>
          <w:sz w:val="24"/>
          <w:szCs w:val="24"/>
        </w:rPr>
        <w:t xml:space="preserve">Pertama, </w:t>
      </w:r>
      <w:r w:rsidR="00F16F9E" w:rsidRPr="00B17F90">
        <w:rPr>
          <w:rFonts w:ascii="Cambria" w:hAnsi="Cambria" w:cs="Times New Roman"/>
          <w:i/>
          <w:iCs/>
          <w:color w:val="000000"/>
          <w:sz w:val="24"/>
          <w:szCs w:val="24"/>
        </w:rPr>
        <w:t xml:space="preserve">Enabling </w:t>
      </w:r>
      <w:r w:rsidRPr="00B17F90">
        <w:rPr>
          <w:rFonts w:ascii="Cambria" w:hAnsi="Cambria" w:cs="Times New Roman"/>
          <w:color w:val="000000"/>
          <w:sz w:val="24"/>
          <w:szCs w:val="24"/>
        </w:rPr>
        <w:t>yaitu menciptakan</w:t>
      </w:r>
      <w:r w:rsidRPr="00B17F90">
        <w:rPr>
          <w:rFonts w:ascii="Cambria" w:hAnsi="Cambria"/>
          <w:color w:val="000000"/>
          <w:sz w:val="24"/>
          <w:szCs w:val="24"/>
        </w:rPr>
        <w:t xml:space="preserve"> </w:t>
      </w:r>
      <w:r w:rsidRPr="00B17F90">
        <w:rPr>
          <w:rFonts w:ascii="Cambria" w:hAnsi="Cambria" w:cs="Times New Roman"/>
          <w:color w:val="000000"/>
          <w:sz w:val="24"/>
          <w:szCs w:val="24"/>
        </w:rPr>
        <w:t>suasana yang memungkinkan potensi</w:t>
      </w:r>
      <w:r w:rsidRPr="00B17F90">
        <w:rPr>
          <w:rFonts w:ascii="Cambria" w:hAnsi="Cambria"/>
          <w:color w:val="000000"/>
          <w:sz w:val="24"/>
          <w:szCs w:val="24"/>
        </w:rPr>
        <w:t xml:space="preserve"> </w:t>
      </w:r>
      <w:r w:rsidRPr="00B17F90">
        <w:rPr>
          <w:rFonts w:ascii="Cambria" w:hAnsi="Cambria" w:cs="Times New Roman"/>
          <w:color w:val="000000"/>
          <w:sz w:val="24"/>
          <w:szCs w:val="24"/>
        </w:rPr>
        <w:t>masyarakat dapat berkembang.</w:t>
      </w:r>
      <w:r w:rsidRPr="00B17F90">
        <w:rPr>
          <w:rFonts w:ascii="Cambria" w:hAnsi="Cambria"/>
          <w:color w:val="000000"/>
          <w:sz w:val="24"/>
          <w:szCs w:val="24"/>
        </w:rPr>
        <w:t xml:space="preserve"> </w:t>
      </w:r>
      <w:r w:rsidRPr="00B17F90">
        <w:rPr>
          <w:rFonts w:ascii="Cambria" w:hAnsi="Cambria" w:cs="Times New Roman"/>
          <w:color w:val="000000"/>
          <w:sz w:val="24"/>
          <w:szCs w:val="24"/>
        </w:rPr>
        <w:t>Asumsinya adalah pemahaman bahwa</w:t>
      </w:r>
      <w:r w:rsidRPr="00B17F90">
        <w:rPr>
          <w:rFonts w:ascii="Cambria" w:hAnsi="Cambria"/>
          <w:color w:val="000000"/>
          <w:sz w:val="24"/>
          <w:szCs w:val="24"/>
        </w:rPr>
        <w:t xml:space="preserve"> </w:t>
      </w:r>
      <w:r w:rsidRPr="00B17F90">
        <w:rPr>
          <w:rFonts w:ascii="Cambria" w:hAnsi="Cambria" w:cs="Times New Roman"/>
          <w:color w:val="000000"/>
          <w:sz w:val="24"/>
          <w:szCs w:val="24"/>
        </w:rPr>
        <w:t>setiap orang, setiap masyarakat</w:t>
      </w:r>
      <w:r w:rsidRPr="00B17F90">
        <w:rPr>
          <w:rFonts w:ascii="Cambria" w:hAnsi="Cambria"/>
          <w:color w:val="000000"/>
          <w:sz w:val="24"/>
          <w:szCs w:val="24"/>
        </w:rPr>
        <w:t xml:space="preserve"> </w:t>
      </w:r>
      <w:r w:rsidRPr="00B17F90">
        <w:rPr>
          <w:rFonts w:ascii="Cambria" w:hAnsi="Cambria" w:cs="Times New Roman"/>
          <w:color w:val="000000"/>
          <w:sz w:val="24"/>
          <w:szCs w:val="24"/>
        </w:rPr>
        <w:t>mempunyai potensi yang dapat</w:t>
      </w:r>
      <w:r w:rsidRPr="00B17F90">
        <w:rPr>
          <w:rFonts w:ascii="Cambria" w:hAnsi="Cambria"/>
          <w:color w:val="000000"/>
          <w:sz w:val="24"/>
          <w:szCs w:val="24"/>
        </w:rPr>
        <w:t xml:space="preserve"> </w:t>
      </w:r>
      <w:r w:rsidRPr="00B17F90">
        <w:rPr>
          <w:rFonts w:ascii="Cambria" w:hAnsi="Cambria" w:cs="Times New Roman"/>
          <w:color w:val="000000"/>
          <w:sz w:val="24"/>
          <w:szCs w:val="24"/>
        </w:rPr>
        <w:t>dikembangkan artinya tidak ada orang</w:t>
      </w:r>
      <w:r w:rsidRPr="00B17F90">
        <w:rPr>
          <w:rFonts w:ascii="Cambria" w:hAnsi="Cambria"/>
          <w:color w:val="000000"/>
          <w:sz w:val="24"/>
          <w:szCs w:val="24"/>
        </w:rPr>
        <w:t xml:space="preserve"> </w:t>
      </w:r>
      <w:r w:rsidRPr="00B17F90">
        <w:rPr>
          <w:rFonts w:ascii="Cambria" w:hAnsi="Cambria" w:cs="Times New Roman"/>
          <w:color w:val="000000"/>
          <w:sz w:val="24"/>
          <w:szCs w:val="24"/>
        </w:rPr>
        <w:t>atau masyarakat tanpa daya.</w:t>
      </w:r>
      <w:r w:rsidRPr="00B17F90">
        <w:rPr>
          <w:rFonts w:ascii="Cambria" w:hAnsi="Cambria"/>
          <w:color w:val="000000"/>
          <w:sz w:val="24"/>
          <w:szCs w:val="24"/>
        </w:rPr>
        <w:t xml:space="preserve"> </w:t>
      </w:r>
      <w:r w:rsidRPr="00B17F90">
        <w:rPr>
          <w:rFonts w:ascii="Cambria" w:hAnsi="Cambria" w:cs="Times New Roman"/>
          <w:color w:val="000000"/>
          <w:sz w:val="24"/>
          <w:szCs w:val="24"/>
        </w:rPr>
        <w:t>Pemberdayaan adalah upaya untuk</w:t>
      </w:r>
      <w:r w:rsidRPr="00B17F90">
        <w:rPr>
          <w:rFonts w:ascii="Cambria" w:hAnsi="Cambria"/>
          <w:color w:val="000000"/>
          <w:sz w:val="24"/>
          <w:szCs w:val="24"/>
        </w:rPr>
        <w:t xml:space="preserve"> </w:t>
      </w:r>
      <w:r w:rsidRPr="00B17F90">
        <w:rPr>
          <w:rFonts w:ascii="Cambria" w:hAnsi="Cambria" w:cs="Times New Roman"/>
          <w:color w:val="000000"/>
          <w:sz w:val="24"/>
          <w:szCs w:val="24"/>
        </w:rPr>
        <w:t>membanguna daya dengan mendorong,</w:t>
      </w:r>
      <w:r w:rsidRPr="00B17F90">
        <w:rPr>
          <w:rFonts w:ascii="Cambria" w:hAnsi="Cambria"/>
          <w:color w:val="000000"/>
          <w:sz w:val="24"/>
          <w:szCs w:val="24"/>
        </w:rPr>
        <w:t xml:space="preserve"> </w:t>
      </w:r>
      <w:r w:rsidRPr="00B17F90">
        <w:rPr>
          <w:rFonts w:ascii="Cambria" w:hAnsi="Cambria" w:cs="Times New Roman"/>
          <w:color w:val="000000"/>
          <w:sz w:val="24"/>
          <w:szCs w:val="24"/>
        </w:rPr>
        <w:t>memotivasi dan membangkitkan</w:t>
      </w:r>
      <w:r w:rsidRPr="00B17F90">
        <w:rPr>
          <w:rFonts w:ascii="Cambria" w:hAnsi="Cambria"/>
          <w:color w:val="000000"/>
          <w:sz w:val="24"/>
          <w:szCs w:val="24"/>
        </w:rPr>
        <w:t xml:space="preserve"> </w:t>
      </w:r>
      <w:r w:rsidRPr="00B17F90">
        <w:rPr>
          <w:rFonts w:ascii="Cambria" w:hAnsi="Cambria" w:cs="Times New Roman"/>
          <w:color w:val="000000"/>
          <w:sz w:val="24"/>
          <w:szCs w:val="24"/>
        </w:rPr>
        <w:t>kesadaran akan potensi yang dimiliki</w:t>
      </w:r>
      <w:r w:rsidRPr="00B17F90">
        <w:rPr>
          <w:rFonts w:ascii="Cambria" w:hAnsi="Cambria"/>
          <w:color w:val="000000"/>
          <w:sz w:val="24"/>
          <w:szCs w:val="24"/>
        </w:rPr>
        <w:t xml:space="preserve"> </w:t>
      </w:r>
      <w:r w:rsidRPr="00B17F90">
        <w:rPr>
          <w:rFonts w:ascii="Cambria" w:hAnsi="Cambria" w:cs="Times New Roman"/>
          <w:color w:val="000000"/>
          <w:sz w:val="24"/>
          <w:szCs w:val="24"/>
        </w:rPr>
        <w:t>masyarakat serta upaya untuk</w:t>
      </w:r>
      <w:r w:rsidRPr="00B17F90">
        <w:rPr>
          <w:rFonts w:ascii="Cambria" w:hAnsi="Cambria"/>
          <w:color w:val="000000"/>
          <w:sz w:val="24"/>
          <w:szCs w:val="24"/>
        </w:rPr>
        <w:t xml:space="preserve"> </w:t>
      </w:r>
      <w:r w:rsidRPr="00B17F90">
        <w:rPr>
          <w:rFonts w:ascii="Cambria" w:hAnsi="Cambria" w:cs="Times New Roman"/>
          <w:color w:val="000000"/>
          <w:sz w:val="24"/>
          <w:szCs w:val="24"/>
        </w:rPr>
        <w:t>mengembangkannya.</w:t>
      </w:r>
      <w:r w:rsidRPr="00B17F90">
        <w:rPr>
          <w:rStyle w:val="fontstyle01"/>
          <w:rFonts w:ascii="Cambria" w:hAnsi="Cambria"/>
          <w:sz w:val="24"/>
          <w:szCs w:val="24"/>
        </w:rPr>
        <w:t xml:space="preserve"> </w:t>
      </w:r>
      <w:r w:rsidRPr="00B17F90">
        <w:rPr>
          <w:rFonts w:ascii="Cambria" w:hAnsi="Cambria" w:cs="Times New Roman"/>
          <w:bCs/>
          <w:i/>
          <w:iCs/>
          <w:color w:val="000000"/>
          <w:sz w:val="24"/>
          <w:szCs w:val="24"/>
        </w:rPr>
        <w:t xml:space="preserve">Kedua, </w:t>
      </w:r>
      <w:r w:rsidR="00F16F9E" w:rsidRPr="00B17F90">
        <w:rPr>
          <w:rFonts w:ascii="Cambria" w:hAnsi="Cambria" w:cs="Times New Roman"/>
          <w:i/>
          <w:iCs/>
          <w:color w:val="000000"/>
          <w:sz w:val="24"/>
          <w:szCs w:val="24"/>
        </w:rPr>
        <w:t xml:space="preserve">Empowering </w:t>
      </w:r>
      <w:r w:rsidRPr="00B17F90">
        <w:rPr>
          <w:rFonts w:ascii="Cambria" w:hAnsi="Cambria" w:cs="Times New Roman"/>
          <w:color w:val="000000"/>
          <w:sz w:val="24"/>
          <w:szCs w:val="24"/>
        </w:rPr>
        <w:t>yaitu</w:t>
      </w:r>
      <w:r w:rsidRPr="00B17F90">
        <w:rPr>
          <w:rFonts w:ascii="Cambria" w:hAnsi="Cambria"/>
          <w:color w:val="000000"/>
          <w:sz w:val="24"/>
          <w:szCs w:val="24"/>
        </w:rPr>
        <w:t xml:space="preserve"> </w:t>
      </w:r>
      <w:r w:rsidRPr="00B17F90">
        <w:rPr>
          <w:rFonts w:ascii="Cambria" w:hAnsi="Cambria" w:cs="Times New Roman"/>
          <w:color w:val="000000"/>
          <w:sz w:val="24"/>
          <w:szCs w:val="24"/>
        </w:rPr>
        <w:t>memperkuat potensi yang dimiliki</w:t>
      </w:r>
      <w:r w:rsidRPr="00B17F90">
        <w:rPr>
          <w:rFonts w:ascii="Cambria" w:hAnsi="Cambria"/>
          <w:color w:val="000000"/>
          <w:sz w:val="24"/>
          <w:szCs w:val="24"/>
        </w:rPr>
        <w:t xml:space="preserve"> </w:t>
      </w:r>
      <w:r w:rsidRPr="00B17F90">
        <w:rPr>
          <w:rFonts w:ascii="Cambria" w:hAnsi="Cambria" w:cs="Times New Roman"/>
          <w:color w:val="000000"/>
          <w:sz w:val="24"/>
          <w:szCs w:val="24"/>
        </w:rPr>
        <w:t>masyarakat melalui langkah-langkah</w:t>
      </w:r>
      <w:r w:rsidRPr="00B17F90">
        <w:rPr>
          <w:rFonts w:ascii="Cambria" w:hAnsi="Cambria"/>
          <w:color w:val="000000"/>
          <w:sz w:val="24"/>
          <w:szCs w:val="24"/>
        </w:rPr>
        <w:t xml:space="preserve"> </w:t>
      </w:r>
      <w:r w:rsidRPr="00B17F90">
        <w:rPr>
          <w:rFonts w:ascii="Cambria" w:hAnsi="Cambria" w:cs="Times New Roman"/>
          <w:color w:val="000000"/>
          <w:sz w:val="24"/>
          <w:szCs w:val="24"/>
        </w:rPr>
        <w:t>nyata yang menyangkut penyediaan</w:t>
      </w:r>
      <w:r w:rsidRPr="00B17F90">
        <w:rPr>
          <w:rFonts w:ascii="Cambria" w:hAnsi="Cambria"/>
          <w:color w:val="000000"/>
          <w:sz w:val="24"/>
          <w:szCs w:val="24"/>
        </w:rPr>
        <w:t xml:space="preserve"> </w:t>
      </w:r>
      <w:r w:rsidRPr="00B17F90">
        <w:rPr>
          <w:rFonts w:ascii="Cambria" w:hAnsi="Cambria" w:cs="Times New Roman"/>
          <w:color w:val="000000"/>
          <w:sz w:val="24"/>
          <w:szCs w:val="24"/>
        </w:rPr>
        <w:t>berbagai input dan pembukaan dalam</w:t>
      </w:r>
      <w:r w:rsidRPr="00B17F90">
        <w:rPr>
          <w:rFonts w:ascii="Cambria" w:hAnsi="Cambria"/>
          <w:color w:val="000000"/>
          <w:sz w:val="24"/>
          <w:szCs w:val="24"/>
        </w:rPr>
        <w:t xml:space="preserve"> </w:t>
      </w:r>
      <w:r w:rsidRPr="00B17F90">
        <w:rPr>
          <w:rFonts w:ascii="Cambria" w:hAnsi="Cambria" w:cs="Times New Roman"/>
          <w:color w:val="000000"/>
          <w:sz w:val="24"/>
          <w:szCs w:val="24"/>
        </w:rPr>
        <w:t>berbagai peluang yang akan membuat</w:t>
      </w:r>
      <w:r w:rsidRPr="00B17F90">
        <w:rPr>
          <w:rFonts w:ascii="Cambria" w:hAnsi="Cambria"/>
          <w:color w:val="000000"/>
          <w:sz w:val="24"/>
          <w:szCs w:val="24"/>
        </w:rPr>
        <w:t xml:space="preserve"> </w:t>
      </w:r>
      <w:r w:rsidRPr="00B17F90">
        <w:rPr>
          <w:rFonts w:ascii="Cambria" w:hAnsi="Cambria" w:cs="Times New Roman"/>
          <w:color w:val="000000"/>
          <w:sz w:val="24"/>
          <w:szCs w:val="24"/>
        </w:rPr>
        <w:t xml:space="preserve">masyarakat semakin berdaya </w:t>
      </w:r>
      <w:r w:rsidRPr="00B17F90">
        <w:rPr>
          <w:rFonts w:ascii="Cambria" w:hAnsi="Cambria" w:cs="Times New Roman"/>
          <w:bCs/>
          <w:i/>
          <w:iCs/>
          <w:color w:val="000000"/>
          <w:sz w:val="24"/>
          <w:szCs w:val="24"/>
        </w:rPr>
        <w:t xml:space="preserve">Ketiga, </w:t>
      </w:r>
      <w:r w:rsidR="00F16F9E" w:rsidRPr="00B17F90">
        <w:rPr>
          <w:rFonts w:ascii="Cambria" w:hAnsi="Cambria" w:cs="Times New Roman"/>
          <w:i/>
          <w:iCs/>
          <w:color w:val="000000"/>
          <w:sz w:val="24"/>
          <w:szCs w:val="24"/>
        </w:rPr>
        <w:t xml:space="preserve">Protecting </w:t>
      </w:r>
      <w:r w:rsidRPr="00B17F90">
        <w:rPr>
          <w:rFonts w:ascii="Cambria" w:hAnsi="Cambria" w:cs="Times New Roman"/>
          <w:color w:val="000000"/>
          <w:sz w:val="24"/>
          <w:szCs w:val="24"/>
        </w:rPr>
        <w:t>yaitu melindungi</w:t>
      </w:r>
      <w:r w:rsidRPr="00B17F90">
        <w:rPr>
          <w:rFonts w:ascii="Cambria" w:hAnsi="Cambria"/>
          <w:color w:val="000000"/>
          <w:sz w:val="24"/>
          <w:szCs w:val="24"/>
        </w:rPr>
        <w:t xml:space="preserve"> </w:t>
      </w:r>
      <w:r w:rsidRPr="00B17F90">
        <w:rPr>
          <w:rFonts w:ascii="Cambria" w:hAnsi="Cambria" w:cs="Times New Roman"/>
          <w:color w:val="000000"/>
          <w:sz w:val="24"/>
          <w:szCs w:val="24"/>
        </w:rPr>
        <w:t>dan membela kepentingan masyarakat</w:t>
      </w:r>
      <w:r w:rsidRPr="00B17F90">
        <w:rPr>
          <w:rFonts w:ascii="Cambria" w:hAnsi="Cambria"/>
          <w:color w:val="000000"/>
          <w:sz w:val="24"/>
          <w:szCs w:val="24"/>
        </w:rPr>
        <w:t xml:space="preserve"> </w:t>
      </w:r>
      <w:r w:rsidRPr="00B17F90">
        <w:rPr>
          <w:rFonts w:ascii="Cambria" w:hAnsi="Cambria" w:cs="Times New Roman"/>
          <w:color w:val="000000"/>
          <w:sz w:val="24"/>
          <w:szCs w:val="24"/>
        </w:rPr>
        <w:t>lemah. Untuk meningkatkan partisipasi</w:t>
      </w:r>
      <w:r w:rsidRPr="00B17F90">
        <w:rPr>
          <w:rFonts w:ascii="Cambria" w:hAnsi="Cambria"/>
          <w:color w:val="000000"/>
          <w:sz w:val="24"/>
          <w:szCs w:val="24"/>
        </w:rPr>
        <w:t xml:space="preserve"> </w:t>
      </w:r>
      <w:r w:rsidRPr="00B17F90">
        <w:rPr>
          <w:rFonts w:ascii="Cambria" w:hAnsi="Cambria" w:cs="Times New Roman"/>
          <w:color w:val="000000"/>
          <w:sz w:val="24"/>
          <w:szCs w:val="24"/>
        </w:rPr>
        <w:t>masyarakat dalam proses pengambilan</w:t>
      </w:r>
      <w:r w:rsidRPr="00B17F90">
        <w:rPr>
          <w:rFonts w:ascii="Cambria" w:hAnsi="Cambria"/>
          <w:color w:val="000000"/>
          <w:sz w:val="24"/>
          <w:szCs w:val="24"/>
        </w:rPr>
        <w:t xml:space="preserve"> </w:t>
      </w:r>
      <w:r w:rsidRPr="00B17F90">
        <w:rPr>
          <w:rFonts w:ascii="Cambria" w:hAnsi="Cambria" w:cs="Times New Roman"/>
          <w:color w:val="000000"/>
          <w:sz w:val="24"/>
          <w:szCs w:val="24"/>
        </w:rPr>
        <w:t>keputusan yang menyangkut diri dan</w:t>
      </w:r>
      <w:r w:rsidRPr="00B17F90">
        <w:rPr>
          <w:rFonts w:ascii="Cambria" w:hAnsi="Cambria"/>
          <w:color w:val="000000"/>
          <w:sz w:val="24"/>
          <w:szCs w:val="24"/>
        </w:rPr>
        <w:t xml:space="preserve"> </w:t>
      </w:r>
      <w:r w:rsidRPr="00B17F90">
        <w:rPr>
          <w:rFonts w:ascii="Cambria" w:hAnsi="Cambria" w:cs="Times New Roman"/>
          <w:color w:val="000000"/>
          <w:sz w:val="24"/>
          <w:szCs w:val="24"/>
        </w:rPr>
        <w:t>masyarakatnya merupakan unsur</w:t>
      </w:r>
      <w:r w:rsidRPr="00B17F90">
        <w:rPr>
          <w:rFonts w:ascii="Cambria" w:hAnsi="Cambria"/>
          <w:color w:val="000000"/>
          <w:sz w:val="24"/>
          <w:szCs w:val="24"/>
        </w:rPr>
        <w:t xml:space="preserve"> </w:t>
      </w:r>
      <w:r w:rsidRPr="00B17F90">
        <w:rPr>
          <w:rFonts w:ascii="Cambria" w:hAnsi="Cambria" w:cs="Times New Roman"/>
          <w:color w:val="000000"/>
          <w:sz w:val="24"/>
          <w:szCs w:val="24"/>
        </w:rPr>
        <w:t>penting, sehingga pemberdayaan</w:t>
      </w:r>
      <w:r w:rsidRPr="00B17F90">
        <w:rPr>
          <w:rFonts w:ascii="Cambria" w:hAnsi="Cambria"/>
          <w:color w:val="000000"/>
          <w:sz w:val="24"/>
          <w:szCs w:val="24"/>
        </w:rPr>
        <w:t xml:space="preserve"> </w:t>
      </w:r>
      <w:r w:rsidRPr="00B17F90">
        <w:rPr>
          <w:rFonts w:ascii="Cambria" w:hAnsi="Cambria" w:cs="Times New Roman"/>
          <w:color w:val="000000"/>
          <w:sz w:val="24"/>
          <w:szCs w:val="24"/>
        </w:rPr>
        <w:t>masyarakat sangat erat hubungannya</w:t>
      </w:r>
      <w:r w:rsidRPr="00B17F90">
        <w:rPr>
          <w:rFonts w:ascii="Cambria" w:hAnsi="Cambria"/>
          <w:color w:val="000000"/>
          <w:sz w:val="24"/>
          <w:szCs w:val="24"/>
        </w:rPr>
        <w:t xml:space="preserve"> </w:t>
      </w:r>
      <w:r w:rsidRPr="00B17F90">
        <w:rPr>
          <w:rFonts w:ascii="Cambria" w:hAnsi="Cambria" w:cs="Times New Roman"/>
          <w:color w:val="000000"/>
          <w:sz w:val="24"/>
          <w:szCs w:val="24"/>
        </w:rPr>
        <w:t>dengan pementapan, pembudayaan dan</w:t>
      </w:r>
      <w:r w:rsidRPr="00B17F90">
        <w:rPr>
          <w:rFonts w:ascii="Cambria" w:hAnsi="Cambria"/>
          <w:color w:val="000000"/>
          <w:sz w:val="24"/>
          <w:szCs w:val="24"/>
        </w:rPr>
        <w:t xml:space="preserve"> </w:t>
      </w:r>
      <w:r w:rsidRPr="00B17F90">
        <w:rPr>
          <w:rFonts w:ascii="Cambria" w:hAnsi="Cambria" w:cs="Times New Roman"/>
          <w:color w:val="000000"/>
          <w:sz w:val="24"/>
          <w:szCs w:val="24"/>
        </w:rPr>
        <w:t>pengalaman demokrasi</w:t>
      </w:r>
      <w:r>
        <w:rPr>
          <w:rFonts w:ascii="Cambria" w:hAnsi="Cambria" w:cs="Times New Roman"/>
          <w:color w:val="000000"/>
          <w:sz w:val="24"/>
          <w:szCs w:val="24"/>
        </w:rPr>
        <w:fldChar w:fldCharType="begin"/>
      </w:r>
      <w:r>
        <w:rPr>
          <w:rFonts w:ascii="Cambria" w:hAnsi="Cambria" w:cs="Times New Roman"/>
          <w:color w:val="000000"/>
          <w:sz w:val="24"/>
          <w:szCs w:val="24"/>
        </w:rPr>
        <w:instrText xml:space="preserve"> ADDIN ZOTERO_ITEM CSL_CITATION {"citationID":"xhuIDg9K","properties":{"formattedCitation":"(Friedman, n.d.)","plainCitation":"(Friedman, n.d.)","noteIndex":0},"citationItems":[{"id":192,"uris":["http://zotero.org/users/9217734/items/9KPXY3MJ"],"itemData":{"id":192,"type":"book","event-place":"Cambridge","publisher":"Blackwell &amp; Oxford. United Kingdom","publisher-place":"Cambridge","title":"Empowerment : The Politic of Alternative Development","author":[{"family":"Friedman","given":"J"}]}}],"schema":"https://github.com/citation-style-language/schema/raw/master/csl-citation.json"} </w:instrText>
      </w:r>
      <w:r>
        <w:rPr>
          <w:rFonts w:ascii="Cambria" w:hAnsi="Cambria" w:cs="Times New Roman"/>
          <w:color w:val="000000"/>
          <w:sz w:val="24"/>
          <w:szCs w:val="24"/>
        </w:rPr>
        <w:fldChar w:fldCharType="separate"/>
      </w:r>
      <w:r w:rsidRPr="00B17F90">
        <w:rPr>
          <w:rFonts w:ascii="Cambria" w:hAnsi="Cambria"/>
          <w:sz w:val="24"/>
        </w:rPr>
        <w:t>(Friedman, n.d.)</w:t>
      </w:r>
      <w:r>
        <w:rPr>
          <w:rFonts w:ascii="Cambria" w:hAnsi="Cambria" w:cs="Times New Roman"/>
          <w:color w:val="000000"/>
          <w:sz w:val="24"/>
          <w:szCs w:val="24"/>
        </w:rPr>
        <w:fldChar w:fldCharType="end"/>
      </w:r>
      <w:r>
        <w:rPr>
          <w:rFonts w:ascii="Cambria" w:hAnsi="Cambria" w:cs="Times New Roman"/>
          <w:color w:val="000000"/>
          <w:sz w:val="24"/>
          <w:szCs w:val="24"/>
        </w:rPr>
        <w:t xml:space="preserve">, dalam konteks masyarakat beragama asumsi dapat digunakan mulai dari menyelediki potensi yang ada, komitmen bersama hingga memperkuat potensi yang ada sehingga dalam kesatuan masyarakat beragama mampu melindugi dan kepentingan masyarakat yang lemah. </w:t>
      </w:r>
    </w:p>
    <w:p w14:paraId="7D402AFF" w14:textId="29DF08AD" w:rsidR="006F5482" w:rsidRDefault="006F5482" w:rsidP="00F16F9E">
      <w:pPr>
        <w:pStyle w:val="ListParagraph"/>
        <w:numPr>
          <w:ilvl w:val="0"/>
          <w:numId w:val="21"/>
        </w:numPr>
        <w:spacing w:after="0"/>
        <w:ind w:left="284" w:hanging="284"/>
        <w:rPr>
          <w:rFonts w:ascii="Cambria" w:hAnsi="Cambria"/>
          <w:b/>
          <w:sz w:val="24"/>
          <w:szCs w:val="24"/>
        </w:rPr>
      </w:pPr>
      <w:r>
        <w:rPr>
          <w:rFonts w:ascii="Cambria" w:hAnsi="Cambria"/>
          <w:b/>
          <w:sz w:val="24"/>
          <w:szCs w:val="24"/>
        </w:rPr>
        <w:t>Model Pengembangan Masyarakat Inter-Religius</w:t>
      </w:r>
    </w:p>
    <w:p w14:paraId="21BE61C3" w14:textId="41750461" w:rsidR="006F5482" w:rsidRDefault="006F5482" w:rsidP="00F16F9E">
      <w:pPr>
        <w:spacing w:after="0"/>
        <w:ind w:firstLine="709"/>
        <w:jc w:val="both"/>
        <w:rPr>
          <w:rFonts w:ascii="Cambria" w:hAnsi="Cambria"/>
          <w:sz w:val="24"/>
          <w:szCs w:val="24"/>
        </w:rPr>
      </w:pPr>
      <w:r>
        <w:rPr>
          <w:rFonts w:ascii="Cambria" w:hAnsi="Cambria"/>
          <w:b/>
          <w:sz w:val="24"/>
          <w:szCs w:val="24"/>
        </w:rPr>
        <w:tab/>
      </w:r>
      <w:r>
        <w:rPr>
          <w:rFonts w:ascii="Cambria" w:hAnsi="Cambria"/>
          <w:sz w:val="24"/>
          <w:szCs w:val="24"/>
        </w:rPr>
        <w:t xml:space="preserve">Model praktik </w:t>
      </w:r>
      <w:r w:rsidRPr="00F16F9E">
        <w:rPr>
          <w:rFonts w:ascii="Cambria" w:hAnsi="Cambria" w:cs="Times New Roman"/>
          <w:color w:val="000000"/>
          <w:sz w:val="24"/>
          <w:szCs w:val="24"/>
        </w:rPr>
        <w:t>pengembangan</w:t>
      </w:r>
      <w:r>
        <w:rPr>
          <w:rFonts w:ascii="Cambria" w:hAnsi="Cambria"/>
          <w:sz w:val="24"/>
          <w:szCs w:val="24"/>
        </w:rPr>
        <w:t xml:space="preserve"> masyarakat Inter-Religius dipraktekan dalam upaya mendialogkan persoalan antara masyarakat, pesan mereka dalam pengembangan masyarakat memperhatikan perpektif kemanusian mulai dari Perdamaian (</w:t>
      </w:r>
      <w:r w:rsidRPr="00F16F9E">
        <w:rPr>
          <w:rFonts w:ascii="Cambria" w:hAnsi="Cambria"/>
          <w:i/>
          <w:iCs/>
          <w:sz w:val="24"/>
          <w:szCs w:val="24"/>
        </w:rPr>
        <w:t>Islah</w:t>
      </w:r>
      <w:r>
        <w:rPr>
          <w:rFonts w:ascii="Cambria" w:hAnsi="Cambria"/>
          <w:sz w:val="24"/>
          <w:szCs w:val="24"/>
        </w:rPr>
        <w:t>), Persaudaraan (</w:t>
      </w:r>
      <w:r w:rsidRPr="00F16F9E">
        <w:rPr>
          <w:rFonts w:ascii="Cambria" w:hAnsi="Cambria"/>
          <w:i/>
          <w:iCs/>
          <w:sz w:val="24"/>
          <w:szCs w:val="24"/>
        </w:rPr>
        <w:t>Ukhuwah</w:t>
      </w:r>
      <w:r>
        <w:rPr>
          <w:rFonts w:ascii="Cambria" w:hAnsi="Cambria"/>
          <w:sz w:val="24"/>
          <w:szCs w:val="24"/>
        </w:rPr>
        <w:t>), Toleransi (</w:t>
      </w:r>
      <w:r w:rsidRPr="00F16F9E">
        <w:rPr>
          <w:rFonts w:ascii="Cambria" w:hAnsi="Cambria"/>
          <w:i/>
          <w:iCs/>
          <w:sz w:val="24"/>
          <w:szCs w:val="24"/>
        </w:rPr>
        <w:t>Tasamuh</w:t>
      </w:r>
      <w:r>
        <w:rPr>
          <w:rFonts w:ascii="Cambria" w:hAnsi="Cambria"/>
          <w:sz w:val="24"/>
          <w:szCs w:val="24"/>
        </w:rPr>
        <w:t>), Moderasi (</w:t>
      </w:r>
      <w:r w:rsidRPr="00F16F9E">
        <w:rPr>
          <w:rFonts w:ascii="Cambria" w:hAnsi="Cambria"/>
          <w:i/>
          <w:iCs/>
          <w:sz w:val="24"/>
          <w:szCs w:val="24"/>
        </w:rPr>
        <w:t>Wasatiyyah</w:t>
      </w:r>
      <w:r>
        <w:rPr>
          <w:rFonts w:ascii="Cambria" w:hAnsi="Cambria"/>
          <w:sz w:val="24"/>
          <w:szCs w:val="24"/>
        </w:rPr>
        <w:t>), saling mengenal (</w:t>
      </w:r>
      <w:r w:rsidRPr="00F16F9E">
        <w:rPr>
          <w:rFonts w:ascii="Cambria" w:hAnsi="Cambria"/>
          <w:i/>
          <w:iCs/>
          <w:sz w:val="24"/>
          <w:szCs w:val="24"/>
        </w:rPr>
        <w:t>Ta</w:t>
      </w:r>
      <w:r w:rsidR="00F16F9E" w:rsidRPr="00F16F9E">
        <w:rPr>
          <w:rFonts w:ascii="Cambria" w:hAnsi="Cambria"/>
          <w:i/>
          <w:iCs/>
          <w:sz w:val="24"/>
          <w:szCs w:val="24"/>
          <w:lang w:val="en-US"/>
        </w:rPr>
        <w:t>’</w:t>
      </w:r>
      <w:r w:rsidRPr="00F16F9E">
        <w:rPr>
          <w:rFonts w:ascii="Cambria" w:hAnsi="Cambria"/>
          <w:i/>
          <w:iCs/>
          <w:sz w:val="24"/>
          <w:szCs w:val="24"/>
        </w:rPr>
        <w:t>aruf</w:t>
      </w:r>
      <w:r>
        <w:rPr>
          <w:rFonts w:ascii="Cambria" w:hAnsi="Cambria"/>
          <w:sz w:val="24"/>
          <w:szCs w:val="24"/>
        </w:rPr>
        <w:t>), dan kebaikan (</w:t>
      </w:r>
      <w:r w:rsidRPr="00F16F9E">
        <w:rPr>
          <w:rFonts w:ascii="Cambria" w:hAnsi="Cambria"/>
          <w:i/>
          <w:iCs/>
          <w:sz w:val="24"/>
          <w:szCs w:val="24"/>
        </w:rPr>
        <w:t>ihsan</w:t>
      </w:r>
      <w:r>
        <w:rPr>
          <w:rFonts w:ascii="Cambria" w:hAnsi="Cambria"/>
          <w:sz w:val="24"/>
          <w:szCs w:val="24"/>
        </w:rPr>
        <w:t xml:space="preserve">). Dialog dan koloborasi menjadi alat utama dalam menghubungkan yang konstruktif dalam membicarakan komitmen bersama. Ahmad Munjid dalam </w:t>
      </w:r>
      <w:r>
        <w:rPr>
          <w:rFonts w:ascii="Cambria" w:hAnsi="Cambria"/>
          <w:sz w:val="24"/>
          <w:szCs w:val="24"/>
        </w:rPr>
        <w:fldChar w:fldCharType="begin"/>
      </w:r>
      <w:r>
        <w:rPr>
          <w:rFonts w:ascii="Cambria" w:hAnsi="Cambria"/>
          <w:sz w:val="24"/>
          <w:szCs w:val="24"/>
        </w:rPr>
        <w:instrText xml:space="preserve"> ADDIN ZOTERO_ITEM CSL_CITATION {"citationID":"M8JMDkfx","properties":{"formattedCitation":"(Rahman, n.d.)","plainCitation":"(Rahman, n.d.)","noteIndex":0},"citationItems":[{"id":269,"uris":["http://zotero.org/users/9217734/items/M7EZF447"],"itemData":{"id":269,"type":"article-journal","container-title":"Journal of Religious Moderation Volume 1 No. 2. Juli - Desember 2022","title":"Dialog Inter-Regius sebagai Refleksi Moderasi Beragama Perpektif Tafsir Kemenag Republik Indonesia","author":[{"family":"Rahman","given":"Taufiq"}]}}],"schema":"https://github.com/citation-style-language/schema/raw/master/csl-citation.json"} </w:instrText>
      </w:r>
      <w:r>
        <w:rPr>
          <w:rFonts w:ascii="Cambria" w:hAnsi="Cambria"/>
          <w:sz w:val="24"/>
          <w:szCs w:val="24"/>
        </w:rPr>
        <w:fldChar w:fldCharType="separate"/>
      </w:r>
      <w:r w:rsidRPr="00B06267">
        <w:rPr>
          <w:rFonts w:ascii="Cambria" w:hAnsi="Cambria"/>
          <w:sz w:val="24"/>
        </w:rPr>
        <w:t>(Rahman, n.d.)</w:t>
      </w:r>
      <w:r>
        <w:rPr>
          <w:rFonts w:ascii="Cambria" w:hAnsi="Cambria"/>
          <w:sz w:val="24"/>
          <w:szCs w:val="24"/>
        </w:rPr>
        <w:fldChar w:fldCharType="end"/>
      </w:r>
      <w:r>
        <w:rPr>
          <w:rFonts w:ascii="Cambria" w:hAnsi="Cambria"/>
          <w:sz w:val="24"/>
          <w:szCs w:val="24"/>
        </w:rPr>
        <w:t xml:space="preserve"> menyebut bahwa </w:t>
      </w:r>
      <w:r w:rsidRPr="00F16F9E">
        <w:rPr>
          <w:rFonts w:ascii="Cambria" w:hAnsi="Cambria"/>
          <w:i/>
          <w:iCs/>
          <w:sz w:val="24"/>
          <w:szCs w:val="24"/>
        </w:rPr>
        <w:t>interreligious</w:t>
      </w:r>
      <w:r>
        <w:rPr>
          <w:rFonts w:ascii="Cambria" w:hAnsi="Cambria"/>
          <w:sz w:val="24"/>
          <w:szCs w:val="24"/>
        </w:rPr>
        <w:t xml:space="preserve"> studi yang berusaha menekankan pada dialog sehat antar umat beragama. </w:t>
      </w:r>
    </w:p>
    <w:p w14:paraId="1FB949B0" w14:textId="243D32D3" w:rsidR="006F5482" w:rsidRDefault="006F5482" w:rsidP="00F16F9E">
      <w:pPr>
        <w:spacing w:after="0"/>
        <w:ind w:firstLine="709"/>
        <w:jc w:val="both"/>
        <w:rPr>
          <w:rFonts w:ascii="Cambria" w:hAnsi="Cambria"/>
          <w:sz w:val="24"/>
          <w:szCs w:val="24"/>
        </w:rPr>
      </w:pPr>
      <w:r>
        <w:rPr>
          <w:rFonts w:ascii="Cambria" w:hAnsi="Cambria"/>
          <w:sz w:val="24"/>
          <w:szCs w:val="24"/>
        </w:rPr>
        <w:lastRenderedPageBreak/>
        <w:t>Dialog sarana penting dalam pengembangan masyarakat, tanpa komunikasi yang baik, maka tidak tercapainya konsesus bersama. Ditambah persoalan perbedaan antar etnis, agama, lintas ormas yang menambah jarak dalam struktur masyarakat.  Upaya mendialogkan mulai dari persoalan muamalah, atau hubungan antar masyarakat. Komitmen bersama menjaga dalam nalar kesadaran kolektif, sebagai anak bangsa yang menjaga wilayahnya. Bentuknya, berbagai macam dialog inter-religius, mulai dari kerja bakti, ronda malam yang merupakan langkah kongkret dalam pengembangan masyarakat. Konsepsi demikian, menjadi sararana dalam memperluas model pengembangan masyarakat beragama.</w:t>
      </w:r>
    </w:p>
    <w:p w14:paraId="5AD37C20" w14:textId="77777777" w:rsidR="00F16F9E" w:rsidRPr="00B06267" w:rsidRDefault="00F16F9E" w:rsidP="00F16F9E">
      <w:pPr>
        <w:spacing w:after="0"/>
        <w:ind w:firstLine="709"/>
        <w:jc w:val="both"/>
        <w:rPr>
          <w:rFonts w:ascii="Cambria" w:hAnsi="Cambria"/>
          <w:sz w:val="24"/>
          <w:szCs w:val="24"/>
        </w:rPr>
      </w:pPr>
    </w:p>
    <w:p w14:paraId="224CA23B" w14:textId="77777777" w:rsidR="006F5482" w:rsidRDefault="006F5482" w:rsidP="00F16F9E">
      <w:pPr>
        <w:spacing w:after="0"/>
        <w:rPr>
          <w:rFonts w:ascii="Cambria" w:hAnsi="Cambria"/>
          <w:b/>
          <w:sz w:val="24"/>
          <w:szCs w:val="24"/>
        </w:rPr>
      </w:pPr>
      <w:r w:rsidRPr="00076E83">
        <w:rPr>
          <w:rFonts w:ascii="Cambria" w:hAnsi="Cambria"/>
          <w:b/>
          <w:sz w:val="24"/>
          <w:szCs w:val="24"/>
        </w:rPr>
        <w:t>D. SIMPULAN</w:t>
      </w:r>
    </w:p>
    <w:p w14:paraId="70F87B3C" w14:textId="16B64F92" w:rsidR="006F5482" w:rsidRDefault="006F5482" w:rsidP="00F16F9E">
      <w:pPr>
        <w:spacing w:after="0"/>
        <w:ind w:firstLine="709"/>
        <w:jc w:val="both"/>
        <w:rPr>
          <w:rFonts w:ascii="Cambria" w:hAnsi="Cambria"/>
          <w:sz w:val="24"/>
          <w:szCs w:val="24"/>
        </w:rPr>
      </w:pPr>
      <w:r>
        <w:rPr>
          <w:rFonts w:ascii="Cambria" w:hAnsi="Cambria"/>
          <w:sz w:val="24"/>
          <w:szCs w:val="24"/>
        </w:rPr>
        <w:t>Dalam tulisan ini saya mencoba menujukkan bahwa masyarakat beragama merupakan realitas di sekitar kita, kharakteristik keberagamaan mulai dari perbedaan antara perbedaan agama, suku, etnis menjadi hambatan dalam mengembangkan masyarakat. Masyarakat Beragama yang hamonis menjadi langkah dalam membangun struktur masyarakat. Dilihat kerangka Islam, bahwa dalam persamaan, keadilan dan kebebasan menjadi prasyarat utama dalam memahami “hamonisasi” dalam masyarakat.</w:t>
      </w:r>
    </w:p>
    <w:p w14:paraId="079CA9C8" w14:textId="2B944FD7" w:rsidR="006F5482" w:rsidRDefault="006F5482" w:rsidP="00F16F9E">
      <w:pPr>
        <w:spacing w:after="0"/>
        <w:ind w:firstLine="709"/>
        <w:jc w:val="both"/>
        <w:rPr>
          <w:rFonts w:ascii="Cambria" w:hAnsi="Cambria"/>
          <w:sz w:val="24"/>
          <w:szCs w:val="24"/>
        </w:rPr>
      </w:pPr>
      <w:r>
        <w:rPr>
          <w:rFonts w:ascii="Cambria" w:hAnsi="Cambria"/>
          <w:sz w:val="24"/>
          <w:szCs w:val="24"/>
        </w:rPr>
        <w:t>Mengingat masyarakat beragama</w:t>
      </w:r>
      <w:r w:rsidR="00F16F9E">
        <w:rPr>
          <w:rFonts w:ascii="Cambria" w:hAnsi="Cambria"/>
          <w:sz w:val="24"/>
          <w:szCs w:val="24"/>
          <w:lang w:val="en-US"/>
        </w:rPr>
        <w:t xml:space="preserve"> </w:t>
      </w:r>
      <w:r>
        <w:rPr>
          <w:rFonts w:ascii="Cambria" w:hAnsi="Cambria"/>
          <w:sz w:val="24"/>
          <w:szCs w:val="24"/>
        </w:rPr>
        <w:t>secara empiris</w:t>
      </w:r>
      <w:r w:rsidR="00F16F9E">
        <w:rPr>
          <w:rFonts w:ascii="Cambria" w:hAnsi="Cambria"/>
          <w:sz w:val="24"/>
          <w:szCs w:val="24"/>
          <w:lang w:val="en-US"/>
        </w:rPr>
        <w:t xml:space="preserve"> </w:t>
      </w:r>
      <w:r>
        <w:rPr>
          <w:rFonts w:ascii="Cambria" w:hAnsi="Cambria"/>
          <w:sz w:val="24"/>
          <w:szCs w:val="24"/>
        </w:rPr>
        <w:t xml:space="preserve">merupakan fenomena yang ada di masyarakat, pembacaan dalam  kerangka studi pengembangan masyarakat Islam dapat digunakan untuk meneliti, menelaah atau menggunakan model dalam menemukan prombelatika dan mengatasi persoalan secara berkelanjutan, antara lain model pengembangan masyarakat madinah, model pengembangan masyarakat ABCD, model pengembangan masyarakat </w:t>
      </w:r>
      <w:r w:rsidRPr="001D7067">
        <w:rPr>
          <w:rFonts w:ascii="Cambria" w:hAnsi="Cambria"/>
          <w:i/>
          <w:sz w:val="24"/>
          <w:szCs w:val="24"/>
        </w:rPr>
        <w:t>people, centered, participatory</w:t>
      </w:r>
      <w:r>
        <w:rPr>
          <w:rFonts w:ascii="Cambria" w:hAnsi="Cambria"/>
          <w:sz w:val="24"/>
          <w:szCs w:val="24"/>
        </w:rPr>
        <w:t xml:space="preserve">, dan model pengembangan masyarakat inter-religus. Penggunaan model demikian tentunya menuntut pemahaman komplesitas persoalan terkait pemahaman tentang masyarakat beragama. Masalah kemudian adalah, memadaikan pengetahuan kita untuk menjawab persoalan model pengembangan masyarakat beragama. </w:t>
      </w:r>
    </w:p>
    <w:p w14:paraId="23C37976" w14:textId="77777777" w:rsidR="00F16F9E" w:rsidRPr="00BE3AC7" w:rsidRDefault="00F16F9E" w:rsidP="00F16F9E">
      <w:pPr>
        <w:spacing w:after="0"/>
        <w:ind w:firstLine="709"/>
        <w:jc w:val="both"/>
        <w:rPr>
          <w:rFonts w:ascii="Cambria" w:hAnsi="Cambria"/>
          <w:sz w:val="24"/>
          <w:szCs w:val="24"/>
        </w:rPr>
      </w:pPr>
    </w:p>
    <w:p w14:paraId="202A103C" w14:textId="4E97F121" w:rsidR="006F5482" w:rsidRDefault="00F16F9E" w:rsidP="00F16F9E">
      <w:pPr>
        <w:spacing w:line="240" w:lineRule="auto"/>
        <w:rPr>
          <w:rFonts w:ascii="Cambria" w:hAnsi="Cambria"/>
          <w:b/>
          <w:sz w:val="24"/>
          <w:szCs w:val="24"/>
        </w:rPr>
      </w:pPr>
      <w:r w:rsidRPr="00076E83">
        <w:rPr>
          <w:rFonts w:ascii="Cambria" w:hAnsi="Cambria"/>
          <w:b/>
          <w:sz w:val="24"/>
          <w:szCs w:val="24"/>
        </w:rPr>
        <w:t>Daftar Rujukan</w:t>
      </w:r>
    </w:p>
    <w:p w14:paraId="08BD9894" w14:textId="77777777" w:rsidR="006F5482" w:rsidRPr="00B06267" w:rsidRDefault="006F5482" w:rsidP="00F16F9E">
      <w:pPr>
        <w:pStyle w:val="Bibliography"/>
        <w:spacing w:after="120" w:line="240" w:lineRule="auto"/>
        <w:ind w:left="851" w:hanging="851"/>
        <w:jc w:val="both"/>
        <w:rPr>
          <w:rFonts w:ascii="Cambria" w:hAnsi="Cambria"/>
          <w:sz w:val="24"/>
        </w:rPr>
      </w:pPr>
      <w:r>
        <w:rPr>
          <w:rFonts w:ascii="Cambria" w:hAnsi="Cambria"/>
          <w:b/>
        </w:rPr>
        <w:fldChar w:fldCharType="begin"/>
      </w:r>
      <w:r>
        <w:rPr>
          <w:rFonts w:ascii="Cambria" w:hAnsi="Cambria"/>
          <w:b/>
        </w:rPr>
        <w:instrText xml:space="preserve"> ADDIN ZOTERO_BIBL {"uncited":[],"omitted":[],"custom":[]} CSL_BIBLIOGRAPHY </w:instrText>
      </w:r>
      <w:r>
        <w:rPr>
          <w:rFonts w:ascii="Cambria" w:hAnsi="Cambria"/>
          <w:b/>
        </w:rPr>
        <w:fldChar w:fldCharType="separate"/>
      </w:r>
      <w:r w:rsidRPr="00B06267">
        <w:rPr>
          <w:rFonts w:ascii="Cambria" w:hAnsi="Cambria"/>
          <w:sz w:val="24"/>
        </w:rPr>
        <w:t xml:space="preserve">Ahmad, N. (n.d.). </w:t>
      </w:r>
      <w:r w:rsidRPr="00B06267">
        <w:rPr>
          <w:rFonts w:ascii="Cambria" w:hAnsi="Cambria"/>
          <w:i/>
          <w:iCs/>
          <w:sz w:val="24"/>
        </w:rPr>
        <w:t>Pengembangan Masyarakat Menuju Harmonisasi Masyarakat Islam</w:t>
      </w:r>
      <w:r w:rsidRPr="00B06267">
        <w:rPr>
          <w:rFonts w:ascii="Cambria" w:hAnsi="Cambria"/>
          <w:sz w:val="24"/>
        </w:rPr>
        <w:t xml:space="preserve">. </w:t>
      </w:r>
      <w:r w:rsidRPr="00B06267">
        <w:rPr>
          <w:rFonts w:ascii="Cambria" w:hAnsi="Cambria"/>
          <w:i/>
          <w:iCs/>
          <w:sz w:val="24"/>
        </w:rPr>
        <w:t>Volume 1, Nomor 1, Juni 2016</w:t>
      </w:r>
      <w:r w:rsidRPr="00B06267">
        <w:rPr>
          <w:rFonts w:ascii="Cambria" w:hAnsi="Cambria"/>
          <w:sz w:val="24"/>
        </w:rPr>
        <w:t>.</w:t>
      </w:r>
    </w:p>
    <w:p w14:paraId="6C9323E1"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Ahmad Rizal, D. A., &amp; Bahri, Moh. S. (n.d.). Peranan Agama dalam Pengembangan Masyarakat. </w:t>
      </w:r>
      <w:r w:rsidRPr="00B06267">
        <w:rPr>
          <w:rFonts w:ascii="Cambria" w:hAnsi="Cambria"/>
          <w:i/>
          <w:iCs/>
          <w:sz w:val="24"/>
        </w:rPr>
        <w:t>ICODEV: Indonesian Community Development Journal</w:t>
      </w:r>
      <w:r w:rsidRPr="00B06267">
        <w:rPr>
          <w:rFonts w:ascii="Cambria" w:hAnsi="Cambria"/>
          <w:sz w:val="24"/>
        </w:rPr>
        <w:t xml:space="preserve">, </w:t>
      </w:r>
      <w:r w:rsidRPr="00B06267">
        <w:rPr>
          <w:rFonts w:ascii="Cambria" w:hAnsi="Cambria"/>
          <w:i/>
          <w:iCs/>
          <w:sz w:val="24"/>
        </w:rPr>
        <w:t>Vol. 2, No. 2, Desember 2021, 77-85</w:t>
      </w:r>
      <w:r w:rsidRPr="00B06267">
        <w:rPr>
          <w:rFonts w:ascii="Cambria" w:hAnsi="Cambria"/>
          <w:sz w:val="24"/>
        </w:rPr>
        <w:t>.</w:t>
      </w:r>
    </w:p>
    <w:p w14:paraId="63D45ED4"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Al-Kautsari, M. M. (2019). Asset-Based Community Development: Strategi Pengembangan Masyarakat. Empower: Jurnal Pengembangan Masyarakat </w:t>
      </w:r>
      <w:r w:rsidRPr="00B06267">
        <w:rPr>
          <w:rFonts w:ascii="Cambria" w:hAnsi="Cambria"/>
          <w:sz w:val="24"/>
        </w:rPr>
        <w:lastRenderedPageBreak/>
        <w:t xml:space="preserve">Islam,. </w:t>
      </w:r>
      <w:r w:rsidRPr="00B06267">
        <w:rPr>
          <w:rFonts w:ascii="Cambria" w:hAnsi="Cambria"/>
          <w:i/>
          <w:iCs/>
          <w:sz w:val="24"/>
        </w:rPr>
        <w:t>Empower: Jurnal Pengembangan Masyarakat Islam, 4(2), 259–278. Https://Doi. Org/10.24235/Empower.V4i2.4572</w:t>
      </w:r>
      <w:r w:rsidRPr="00B06267">
        <w:rPr>
          <w:rFonts w:ascii="Cambria" w:hAnsi="Cambria"/>
          <w:sz w:val="24"/>
        </w:rPr>
        <w:t>.</w:t>
      </w:r>
    </w:p>
    <w:p w14:paraId="6546E107"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Amirulloh Syarbini, dkk. (2011). </w:t>
      </w:r>
      <w:r w:rsidRPr="00B06267">
        <w:rPr>
          <w:rFonts w:ascii="Cambria" w:hAnsi="Cambria"/>
          <w:i/>
          <w:iCs/>
          <w:sz w:val="24"/>
        </w:rPr>
        <w:t>Al-Quran dan Kerukunan Hidup Umat Beragama</w:t>
      </w:r>
      <w:r w:rsidRPr="00B06267">
        <w:rPr>
          <w:rFonts w:ascii="Cambria" w:hAnsi="Cambria"/>
          <w:sz w:val="24"/>
        </w:rPr>
        <w:t>. Jakarta: PT Gramedia.</w:t>
      </w:r>
    </w:p>
    <w:p w14:paraId="6B33A69A"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AS, E. (n.d.). Pengembangan Masyarakat Islam dalam Sistem Dakwah. </w:t>
      </w:r>
      <w:r w:rsidRPr="00B06267">
        <w:rPr>
          <w:rFonts w:ascii="Cambria" w:hAnsi="Cambria"/>
          <w:i/>
          <w:iCs/>
          <w:sz w:val="24"/>
        </w:rPr>
        <w:t>Jurnal Ilmu Dakwah.</w:t>
      </w:r>
    </w:p>
    <w:p w14:paraId="378B52B7"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Azyumardi Azra. (1996). Pergolakan Politik Islam; Dari Fundamentalisme, Modernisme hingga Posmodernisme. </w:t>
      </w:r>
      <w:r w:rsidRPr="00B06267">
        <w:rPr>
          <w:rFonts w:ascii="Cambria" w:hAnsi="Cambria"/>
          <w:i/>
          <w:iCs/>
          <w:sz w:val="24"/>
        </w:rPr>
        <w:t>Cet. I. Jakarta: Paramadina</w:t>
      </w:r>
      <w:r w:rsidRPr="00B06267">
        <w:rPr>
          <w:rFonts w:ascii="Cambria" w:hAnsi="Cambria"/>
          <w:sz w:val="24"/>
        </w:rPr>
        <w:t>.</w:t>
      </w:r>
    </w:p>
    <w:p w14:paraId="76F0F831"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i/>
          <w:iCs/>
          <w:sz w:val="24"/>
        </w:rPr>
        <w:t>Balitbang Kemenag</w:t>
      </w:r>
      <w:r w:rsidRPr="00B06267">
        <w:rPr>
          <w:rFonts w:ascii="Cambria" w:hAnsi="Cambria"/>
          <w:sz w:val="24"/>
        </w:rPr>
        <w:t>. (2022).</w:t>
      </w:r>
    </w:p>
    <w:p w14:paraId="156E551B"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Chamber, R. (n.d.). Poverty and Livelihoods: Whose Reality Counts?. Journal: Environtment and Urbanization. </w:t>
      </w:r>
      <w:r w:rsidRPr="00B06267">
        <w:rPr>
          <w:rFonts w:ascii="Cambria" w:hAnsi="Cambria"/>
          <w:i/>
          <w:iCs/>
          <w:sz w:val="24"/>
        </w:rPr>
        <w:t>Vol 7. No. 1 1995</w:t>
      </w:r>
      <w:r w:rsidRPr="00B06267">
        <w:rPr>
          <w:rFonts w:ascii="Cambria" w:hAnsi="Cambria"/>
          <w:sz w:val="24"/>
        </w:rPr>
        <w:t>.</w:t>
      </w:r>
    </w:p>
    <w:p w14:paraId="44C3B677"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Fachry Ali. (n.d.). </w:t>
      </w:r>
      <w:r w:rsidRPr="00B06267">
        <w:rPr>
          <w:rFonts w:ascii="Cambria" w:hAnsi="Cambria"/>
          <w:i/>
          <w:iCs/>
          <w:sz w:val="24"/>
        </w:rPr>
        <w:t>Golongan Agama dan Etika Kekuasaan: Keharusan Demokratisasi dalam Islam Indonesia.</w:t>
      </w:r>
    </w:p>
    <w:p w14:paraId="233BBBEA"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Friedman, J. (n.d.). </w:t>
      </w:r>
      <w:r w:rsidRPr="00B06267">
        <w:rPr>
          <w:rFonts w:ascii="Cambria" w:hAnsi="Cambria"/>
          <w:i/>
          <w:iCs/>
          <w:sz w:val="24"/>
        </w:rPr>
        <w:t>Empowerment: The Politic of Alternative Development</w:t>
      </w:r>
      <w:r w:rsidRPr="00B06267">
        <w:rPr>
          <w:rFonts w:ascii="Cambria" w:hAnsi="Cambria"/>
          <w:sz w:val="24"/>
        </w:rPr>
        <w:t>. Blackwell &amp; Oxford. United Kingdom.</w:t>
      </w:r>
    </w:p>
    <w:p w14:paraId="45A4BAD4"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Ghazali, A. M., &amp; Busro. (2017). Pendidikan Islam dalam Dinamika Kehidupan Beragama di Indonesia. </w:t>
      </w:r>
      <w:r w:rsidRPr="00B06267">
        <w:rPr>
          <w:rFonts w:ascii="Cambria" w:hAnsi="Cambria"/>
          <w:i/>
          <w:iCs/>
          <w:sz w:val="24"/>
        </w:rPr>
        <w:t>Intizar, 23(1), 93±112.</w:t>
      </w:r>
    </w:p>
    <w:p w14:paraId="5BA0210B"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Huda, N. (2005). </w:t>
      </w:r>
      <w:r w:rsidRPr="00B06267">
        <w:rPr>
          <w:rFonts w:ascii="Cambria" w:hAnsi="Cambria"/>
          <w:i/>
          <w:iCs/>
          <w:sz w:val="24"/>
        </w:rPr>
        <w:t>“Multikulturalisme dalam Bayang-Bayang Historiografi Resmi/Nasional,” dalam Abu Azyumardi Azra et.al, Nilai-Nilai Pluralisme Dalam Islam Bingkai Gagasan yang Berserak</w:t>
      </w:r>
      <w:r w:rsidRPr="00B06267">
        <w:rPr>
          <w:rFonts w:ascii="Cambria" w:hAnsi="Cambria"/>
          <w:sz w:val="24"/>
        </w:rPr>
        <w:t>. Cet. I; Bandung: Nuansa Fatayat NU.</w:t>
      </w:r>
    </w:p>
    <w:p w14:paraId="29208E85"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Iones, R. (2023, July 17). </w:t>
      </w:r>
      <w:r w:rsidRPr="00B06267">
        <w:rPr>
          <w:rFonts w:ascii="Cambria" w:hAnsi="Cambria"/>
          <w:i/>
          <w:iCs/>
          <w:sz w:val="24"/>
        </w:rPr>
        <w:t>Peran Kaum Muda Indonesia dalam Membangun Kerukunan Umat Beragama: Tantangan,Peluang,dan Hambatan.</w:t>
      </w:r>
      <w:r w:rsidRPr="00B06267">
        <w:rPr>
          <w:rFonts w:ascii="Cambria" w:hAnsi="Cambria"/>
          <w:sz w:val="24"/>
        </w:rPr>
        <w:t xml:space="preserve"> http:/http://countertheocracy.blogspot.com/2011/01/peran-kaum-muda-indonesiadalam.html,</w:t>
      </w:r>
    </w:p>
    <w:p w14:paraId="610850E4"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i/>
          <w:iCs/>
          <w:sz w:val="24"/>
        </w:rPr>
        <w:t>Kamus Besar Bahasa Indonesia</w:t>
      </w:r>
      <w:r w:rsidRPr="00B06267">
        <w:rPr>
          <w:rFonts w:ascii="Cambria" w:hAnsi="Cambria"/>
          <w:sz w:val="24"/>
        </w:rPr>
        <w:t>. (n.d.). Jakarta: Departemen Pendidikan dan Kebudayaan,1989).</w:t>
      </w:r>
    </w:p>
    <w:p w14:paraId="17142D19"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Lestari, J. (n.d.). PLURALISME AGAMA DI INDONESIA Tantangan dan Peluang Bagi Keutuhan Bangsa. </w:t>
      </w:r>
      <w:r w:rsidRPr="00B06267">
        <w:rPr>
          <w:rFonts w:ascii="Cambria" w:hAnsi="Cambria"/>
          <w:i/>
          <w:iCs/>
          <w:sz w:val="24"/>
        </w:rPr>
        <w:t>Al-Adyan: Journal of Religious Studies | Volume 1, Nomor 1, Juni (2020)</w:t>
      </w:r>
      <w:r w:rsidRPr="00B06267">
        <w:rPr>
          <w:rFonts w:ascii="Cambria" w:hAnsi="Cambria"/>
          <w:sz w:val="24"/>
        </w:rPr>
        <w:t>.</w:t>
      </w:r>
    </w:p>
    <w:p w14:paraId="7C12CBA1"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Marzali, A. M. (n.d.). Menulis Kajian Literatur. </w:t>
      </w:r>
      <w:r w:rsidRPr="00B06267">
        <w:rPr>
          <w:rFonts w:ascii="Cambria" w:hAnsi="Cambria"/>
          <w:i/>
          <w:iCs/>
          <w:sz w:val="24"/>
        </w:rPr>
        <w:t>Jurnal Etnosia. Vol. 01. No. 02. Desember 2016</w:t>
      </w:r>
      <w:r w:rsidRPr="00B06267">
        <w:rPr>
          <w:rFonts w:ascii="Cambria" w:hAnsi="Cambria"/>
          <w:sz w:val="24"/>
        </w:rPr>
        <w:t>.</w:t>
      </w:r>
    </w:p>
    <w:p w14:paraId="781ADE7D"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Maulana, M. (n.d.). ASSET-BASED COMMUNITY DEVELOPMENT : Strategi Pengembangan Masyarakat di Desa Wisata Ledok Sambi Kaliurang. </w:t>
      </w:r>
      <w:r w:rsidRPr="00B06267">
        <w:rPr>
          <w:rFonts w:ascii="Cambria" w:hAnsi="Cambria"/>
          <w:i/>
          <w:iCs/>
          <w:sz w:val="24"/>
        </w:rPr>
        <w:t>MPOWER : Jurnal Pengembangan Masyarakat Islam</w:t>
      </w:r>
      <w:r w:rsidRPr="00B06267">
        <w:rPr>
          <w:rFonts w:ascii="Cambria" w:hAnsi="Cambria"/>
          <w:sz w:val="24"/>
        </w:rPr>
        <w:t xml:space="preserve">, </w:t>
      </w:r>
      <w:r w:rsidRPr="00B06267">
        <w:rPr>
          <w:rFonts w:ascii="Cambria" w:hAnsi="Cambria"/>
          <w:i/>
          <w:iCs/>
          <w:sz w:val="24"/>
        </w:rPr>
        <w:t>Vol. 4, No. 2, Desember 2019, hlm. 259–278</w:t>
      </w:r>
      <w:r w:rsidRPr="00B06267">
        <w:rPr>
          <w:rFonts w:ascii="Cambria" w:hAnsi="Cambria"/>
          <w:sz w:val="24"/>
        </w:rPr>
        <w:t>.</w:t>
      </w:r>
    </w:p>
    <w:p w14:paraId="39D65D1E"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lastRenderedPageBreak/>
        <w:t xml:space="preserve">Muhtadi, T. H. (2013). Manajemen Pengembangan Masyarakat Islam (PMI). </w:t>
      </w:r>
      <w:r w:rsidRPr="00B06267">
        <w:rPr>
          <w:rFonts w:ascii="Cambria" w:hAnsi="Cambria"/>
          <w:i/>
          <w:iCs/>
          <w:sz w:val="24"/>
        </w:rPr>
        <w:t>UIN Jakarta Press</w:t>
      </w:r>
      <w:r w:rsidRPr="00B06267">
        <w:rPr>
          <w:rFonts w:ascii="Cambria" w:hAnsi="Cambria"/>
          <w:sz w:val="24"/>
        </w:rPr>
        <w:t>.</w:t>
      </w:r>
    </w:p>
    <w:p w14:paraId="6FBF1D8A"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Neuman, W. L. (2011). </w:t>
      </w:r>
      <w:r w:rsidRPr="00B06267">
        <w:rPr>
          <w:rFonts w:ascii="Cambria" w:hAnsi="Cambria"/>
          <w:i/>
          <w:iCs/>
          <w:sz w:val="24"/>
        </w:rPr>
        <w:t>Social Research Methods. Qualitative and Quantitative Approaches.</w:t>
      </w:r>
      <w:r w:rsidRPr="00B06267">
        <w:rPr>
          <w:rFonts w:ascii="Cambria" w:hAnsi="Cambria"/>
          <w:sz w:val="24"/>
        </w:rPr>
        <w:t xml:space="preserve"> Boston: Pearson.</w:t>
      </w:r>
    </w:p>
    <w:p w14:paraId="11DD2894"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Noor, M. (n.d.). Pemberdayaan Masyarakat. </w:t>
      </w:r>
      <w:r w:rsidRPr="00B06267">
        <w:rPr>
          <w:rFonts w:ascii="Cambria" w:hAnsi="Cambria"/>
          <w:i/>
          <w:iCs/>
          <w:sz w:val="24"/>
        </w:rPr>
        <w:t>Jurnal Ilmiah CIVIS, Volume I, No 2, Juli 2011</w:t>
      </w:r>
      <w:r w:rsidRPr="00B06267">
        <w:rPr>
          <w:rFonts w:ascii="Cambria" w:hAnsi="Cambria"/>
          <w:sz w:val="24"/>
        </w:rPr>
        <w:t>.</w:t>
      </w:r>
    </w:p>
    <w:p w14:paraId="6C6A698A"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Northcott, M. S. (1999). “Pendekatan Sosiologi” dalam Peter Carnolly, ed., Aneka Pendekatan Studi Agama,. </w:t>
      </w:r>
      <w:r w:rsidRPr="00B06267">
        <w:rPr>
          <w:rFonts w:ascii="Cambria" w:hAnsi="Cambria"/>
          <w:i/>
          <w:iCs/>
          <w:sz w:val="24"/>
        </w:rPr>
        <w:t>Hand Out: Bernard T. Adeney: Sociology of Religion Reader. Yogyakarta, 2004</w:t>
      </w:r>
      <w:r w:rsidRPr="00B06267">
        <w:rPr>
          <w:rFonts w:ascii="Cambria" w:hAnsi="Cambria"/>
          <w:sz w:val="24"/>
        </w:rPr>
        <w:t>, hal 267-310.</w:t>
      </w:r>
    </w:p>
    <w:p w14:paraId="495FC0AE"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Nurdin, R. (n.d.). Karakteristik Harmoni Dalam Kajian Qurani. </w:t>
      </w:r>
      <w:r w:rsidRPr="00B06267">
        <w:rPr>
          <w:rFonts w:ascii="Cambria" w:hAnsi="Cambria"/>
          <w:i/>
          <w:iCs/>
          <w:sz w:val="24"/>
        </w:rPr>
        <w:t>Tahkim: Vol. XI No. 2, Desember 2015</w:t>
      </w:r>
      <w:r w:rsidRPr="00B06267">
        <w:rPr>
          <w:rFonts w:ascii="Cambria" w:hAnsi="Cambria"/>
          <w:sz w:val="24"/>
        </w:rPr>
        <w:t>.</w:t>
      </w:r>
    </w:p>
    <w:p w14:paraId="796F9C43"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Pradipta, Y., Arifin, K., &amp; Fadhil, A. (2014). Efektivitas Komunikasi Interpersonal Umat Berahama di Perumahan Bekasi. </w:t>
      </w:r>
      <w:r w:rsidRPr="00B06267">
        <w:rPr>
          <w:rFonts w:ascii="Cambria" w:hAnsi="Cambria"/>
          <w:i/>
          <w:iCs/>
          <w:sz w:val="24"/>
        </w:rPr>
        <w:t>Jurnal Studi Al-Qur`an; Membangun Tradisi Berfikir Qur`ani, 10(2), 109±118.</w:t>
      </w:r>
    </w:p>
    <w:p w14:paraId="49CABA5D"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Rahman, T. (n.d.). Dialog Inter-Regius sebagai Refleksi Moderasi Beragama Perpektif Tafsir Kemenag Republik Indonesia. </w:t>
      </w:r>
      <w:r w:rsidRPr="00B06267">
        <w:rPr>
          <w:rFonts w:ascii="Cambria" w:hAnsi="Cambria"/>
          <w:i/>
          <w:iCs/>
          <w:sz w:val="24"/>
        </w:rPr>
        <w:t>Journal of Religious Moderation Volume 1 No. 2. Juli - Desember 2022</w:t>
      </w:r>
      <w:r w:rsidRPr="00B06267">
        <w:rPr>
          <w:rFonts w:ascii="Cambria" w:hAnsi="Cambria"/>
          <w:sz w:val="24"/>
        </w:rPr>
        <w:t>.</w:t>
      </w:r>
    </w:p>
    <w:p w14:paraId="015C5DBA"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i/>
          <w:iCs/>
          <w:sz w:val="24"/>
        </w:rPr>
        <w:t>Survei Wahid Institute: Intoleransi-Radikalisme Cenderung Naik</w:t>
      </w:r>
      <w:r w:rsidRPr="00B06267">
        <w:rPr>
          <w:rFonts w:ascii="Cambria" w:hAnsi="Cambria"/>
          <w:sz w:val="24"/>
        </w:rPr>
        <w:t>. (n.d.). Sumber: https://mediaindonesia.com/politik-dan-hukum/284269/survei-wahid-institute-intoleransi-radikalisme-cenderung-naik</w:t>
      </w:r>
    </w:p>
    <w:p w14:paraId="4F84572D"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Suryana, T. (n.d.). Konsep dan Aktualisasi Kerukunan Antar Umat Beragama. </w:t>
      </w:r>
      <w:r w:rsidRPr="00B06267">
        <w:rPr>
          <w:rFonts w:ascii="Cambria" w:hAnsi="Cambria"/>
          <w:i/>
          <w:iCs/>
          <w:sz w:val="24"/>
        </w:rPr>
        <w:t>Pendidikan Agama Islam -7D¶OLP, 9(2), 127±136.</w:t>
      </w:r>
    </w:p>
    <w:p w14:paraId="23113271" w14:textId="77777777" w:rsidR="006F5482" w:rsidRPr="00B06267" w:rsidRDefault="006F5482" w:rsidP="00F16F9E">
      <w:pPr>
        <w:pStyle w:val="Bibliography"/>
        <w:spacing w:after="120" w:line="240" w:lineRule="auto"/>
        <w:ind w:left="851" w:hanging="851"/>
        <w:jc w:val="both"/>
        <w:rPr>
          <w:rFonts w:ascii="Cambria" w:hAnsi="Cambria"/>
          <w:sz w:val="24"/>
        </w:rPr>
      </w:pPr>
      <w:r w:rsidRPr="00B06267">
        <w:rPr>
          <w:rFonts w:ascii="Cambria" w:hAnsi="Cambria"/>
          <w:sz w:val="24"/>
        </w:rPr>
        <w:t xml:space="preserve">Widjajanti, K. (n.d.). Model Pemberdayaan Masyarakat. </w:t>
      </w:r>
      <w:r w:rsidRPr="00B06267">
        <w:rPr>
          <w:rFonts w:ascii="Cambria" w:hAnsi="Cambria"/>
          <w:i/>
          <w:iCs/>
          <w:sz w:val="24"/>
        </w:rPr>
        <w:t>Jurnal Ekonomi Pembangunan Vol 12, No 1, Juni 2011</w:t>
      </w:r>
      <w:r w:rsidRPr="00B06267">
        <w:rPr>
          <w:rFonts w:ascii="Cambria" w:hAnsi="Cambria"/>
          <w:sz w:val="24"/>
        </w:rPr>
        <w:t>.</w:t>
      </w:r>
    </w:p>
    <w:p w14:paraId="65C8D6DD" w14:textId="77777777" w:rsidR="006F5482" w:rsidRPr="00076E83" w:rsidRDefault="006F5482" w:rsidP="00F16F9E">
      <w:pPr>
        <w:spacing w:after="120" w:line="240" w:lineRule="auto"/>
        <w:ind w:left="851" w:hanging="851"/>
        <w:jc w:val="both"/>
        <w:rPr>
          <w:rFonts w:ascii="Cambria" w:hAnsi="Cambria"/>
          <w:b/>
          <w:sz w:val="24"/>
          <w:szCs w:val="24"/>
        </w:rPr>
      </w:pPr>
      <w:r>
        <w:rPr>
          <w:rFonts w:ascii="Cambria" w:hAnsi="Cambria"/>
          <w:b/>
          <w:sz w:val="24"/>
          <w:szCs w:val="24"/>
        </w:rPr>
        <w:fldChar w:fldCharType="end"/>
      </w:r>
    </w:p>
    <w:p w14:paraId="0406EA49" w14:textId="78D74555" w:rsidR="00B8265D" w:rsidRPr="009D3212" w:rsidRDefault="00B8265D" w:rsidP="004379D1">
      <w:pPr>
        <w:spacing w:line="240" w:lineRule="auto"/>
        <w:jc w:val="both"/>
        <w:rPr>
          <w:rFonts w:asciiTheme="majorHAnsi" w:hAnsiTheme="majorHAnsi"/>
          <w:sz w:val="24"/>
          <w:szCs w:val="24"/>
          <w:lang w:val="en-US"/>
        </w:rPr>
      </w:pPr>
    </w:p>
    <w:sectPr w:rsidR="00B8265D" w:rsidRPr="009D3212" w:rsidSect="00D402AE">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2268" w:left="1701" w:header="854" w:footer="1539" w:gutter="0"/>
      <w:pgNumType w:start="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ECB3" w14:textId="77777777" w:rsidR="00647825" w:rsidRDefault="00647825" w:rsidP="00AC0C58">
      <w:pPr>
        <w:spacing w:after="0" w:line="240" w:lineRule="auto"/>
      </w:pPr>
      <w:r>
        <w:separator/>
      </w:r>
    </w:p>
  </w:endnote>
  <w:endnote w:type="continuationSeparator" w:id="0">
    <w:p w14:paraId="3367BE31" w14:textId="77777777" w:rsidR="00647825" w:rsidRDefault="00647825"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B561C1C"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KPnAEAAJQDAAAOAAAAZHJzL2Uyb0RvYy54bWysU8tu2zAQvAfoPxC815KFNEkFyzkkaC5B&#10;EyTtBzDU0iLAF5asJf99lrQtB02BokUuFB87szuzq9X1ZA3bAkbtXceXi5ozcNL32m06/vPHt89X&#10;nMUkXC+Md9DxHUR+vf50thpDC40fvOkBGZG42I6h40NKoa2qKAewIi58AEePyqMViY64qXoUI7Fb&#10;UzV1fVGNHvuAXkKMdHu7f+Trwq8UyPSgVITETMeptlRWLOtLXqv1SrQbFGHQ8lCG+I8qrNCOks5U&#10;tyIJ9gv1OyqrJfroVVpIbyuvlJZQNJCaZf2bmudBBChayJwYZpvix9HK79sb94hkwxhiG8MjZhWT&#10;Qpu/VB+bilm72SyYEpN0+eW8aS6/kqfy+FadgAFjugNvWd503GiXdYhWbO9jomQUegyhwyl12aWd&#10;gRxs3BMopntKtizoMhVwY5BtBfVTSAkuNbmHxFeiM0xpY2Zg/XfgIT5DoUzMv4BnRMnsXZrBVjuP&#10;f8qepuWhZLWPPzqw150tePH9rjSlWEOtLwoPY5pn6+25wE8/0/oVAAD//wMAUEsDBBQABgAIAAAA&#10;IQBTeFy+3AAAAAYBAAAPAAAAZHJzL2Rvd25yZXYueG1sTI9BS8NAEIXvgv9hGcFbuzG10sZsigpe&#10;VApGafE2zY5JMDsbsts2/feOeNDjvPd48718NbpOHWgIrWcDV9MEFHHlbcu1gfe3x8kCVIjIFjvP&#10;ZOBEAVbF+VmOmfVHfqVDGWslJRwyNNDE2Gdah6ohh2Hqe2LxPv3gMMo51NoOeJRy1+k0SW60w5bl&#10;Q4M9PTRUfZV7Z2C2eSmr5xNt3f3c89Nytk4+0rUxlxfj3S2oSGP8C8MPvqBDIUw7v2cbVGcglZyB&#10;yVIGibuYX4uw+xV0kev/+MU3AAAA//8DAFBLAQItABQABgAIAAAAIQC2gziS/gAAAOEBAAATAAAA&#10;AAAAAAAAAAAAAAAAAABbQ29udGVudF9UeXBlc10ueG1sUEsBAi0AFAAGAAgAAAAhADj9If/WAAAA&#10;lAEAAAsAAAAAAAAAAAAAAAAALwEAAF9yZWxzLy5yZWxzUEsBAi0AFAAGAAgAAAAhADJWgo+cAQAA&#10;lAMAAA4AAAAAAAAAAAAAAAAALgIAAGRycy9lMm9Eb2MueG1sUEsBAi0AFAAGAAgAAAAhAFN4XL7c&#10;AAAABgEAAA8AAAAAAAAAAAAAAAAA9gMAAGRycy9kb3ducmV2LnhtbFBLBQYAAAAABAAEAPMAAAD/&#10;B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C6F3" w14:textId="339A41A8" w:rsidR="000F3437" w:rsidRDefault="0077723C"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56704"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2D3964" id="Straight Connector 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KPnAEAAJQDAAAOAAAAZHJzL2Uyb0RvYy54bWysU8tu2zAQvAfoPxC815KFNEkFyzkkaC5B&#10;EyTtBzDU0iLAF5asJf99lrQtB02BokUuFB87szuzq9X1ZA3bAkbtXceXi5ozcNL32m06/vPHt89X&#10;nMUkXC+Md9DxHUR+vf50thpDC40fvOkBGZG42I6h40NKoa2qKAewIi58AEePyqMViY64qXoUI7Fb&#10;UzV1fVGNHvuAXkKMdHu7f+Trwq8UyPSgVITETMeptlRWLOtLXqv1SrQbFGHQ8lCG+I8qrNCOks5U&#10;tyIJ9gv1OyqrJfroVVpIbyuvlJZQNJCaZf2bmudBBChayJwYZpvix9HK79sb94hkwxhiG8MjZhWT&#10;Qpu/VB+bilm72SyYEpN0+eW8aS6/kqfy+FadgAFjugNvWd503GiXdYhWbO9jomQUegyhwyl12aWd&#10;gRxs3BMopntKtizoMhVwY5BtBfVTSAkuNbmHxFeiM0xpY2Zg/XfgIT5DoUzMv4BnRMnsXZrBVjuP&#10;f8qepuWhZLWPPzqw150tePH9rjSlWEOtLwoPY5pn6+25wE8/0/oVAAD//wMAUEsDBBQABgAIAAAA&#10;IQAgJXJx3wAAAAoBAAAPAAAAZHJzL2Rvd25yZXYueG1sTI/BSsNAEIbvgu+wjOCt3U1CtY3ZFBW8&#10;qBSMUvG2zY5JMDsbsts2fXtHEPQ0zMzHP98U68n14oBj6DxpSOYKBFLtbUeNhrfXh9kSRIiGrOk9&#10;oYYTBliX52eFya0/0gseqtgIDqGQGw1tjEMuZahbdCbM/YDEu08/OhO5HRtpR3PkcNfLVKkr6UxH&#10;fKE1A963WH9Ve6ch2z5X9dMJ393dwtPjKtuoj3Sj9eXFdHsDIuIU/2D40Wd1KNlp5/dkg+g1zLJr&#10;JrkmSQqCgeVCZSB2vxNZFvL/C+U3AAAA//8DAFBLAQItABQABgAIAAAAIQC2gziS/gAAAOEBAAAT&#10;AAAAAAAAAAAAAAAAAAAAAABbQ29udGVudF9UeXBlc10ueG1sUEsBAi0AFAAGAAgAAAAhADj9If/W&#10;AAAAlAEAAAsAAAAAAAAAAAAAAAAALwEAAF9yZWxzLy5yZWxzUEsBAi0AFAAGAAgAAAAhADJWgo+c&#10;AQAAlAMAAA4AAAAAAAAAAAAAAAAALgIAAGRycy9lMm9Eb2MueG1sUEsBAi0AFAAGAAgAAAAhACAl&#10;cnHfAAAACgEAAA8AAAAAAAAAAAAAAAAA9gMAAGRycy9kb3ducmV2LnhtbFBLBQYAAAAABAAEAPMA&#10;AAACBQAAAAA=&#10;" strokecolor="#bc4542 [3045]"/>
          </w:pict>
        </mc:Fallback>
      </mc:AlternateContent>
    </w:r>
    <w:r w:rsidR="000E0CA3" w:rsidRPr="000E0CA3">
      <w:rPr>
        <w:rFonts w:ascii="Clarendon BT" w:hAnsi="Clarendon BT"/>
        <w:lang w:val="en-US"/>
      </w:rPr>
      <w:t xml:space="preserve"> </w:t>
    </w:r>
    <w:r w:rsidR="004F27FA">
      <w:rPr>
        <w:noProof/>
        <w:lang w:eastAsia="id-ID"/>
      </w:rPr>
      <mc:AlternateContent>
        <mc:Choice Requires="wps">
          <w:drawing>
            <wp:anchor distT="4294967295" distB="4294967295" distL="114300" distR="114300" simplePos="0" relativeHeight="251688960" behindDoc="0" locked="0" layoutInCell="1" allowOverlap="1" wp14:anchorId="173FD2CD" wp14:editId="0686BE1F">
              <wp:simplePos x="0" y="0"/>
              <wp:positionH relativeFrom="column">
                <wp:posOffset>-23495</wp:posOffset>
              </wp:positionH>
              <wp:positionV relativeFrom="paragraph">
                <wp:posOffset>-71121</wp:posOffset>
              </wp:positionV>
              <wp:extent cx="54229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9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C8D534" id="Straight Connector 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PcqQEAALADAAAOAAAAZHJzL2Uyb0RvYy54bWysU01v1DAQvSPxHyzf2WQjQBBttodWcKmg&#10;ovQHTJ3xxsL2WLbZZP89tvMBAiRE1YsVe+a9efNmcriajGZn9EGR7fh+V3OGVlCv7KnjD18/vHrH&#10;WYhge9BkseMXDPzq+PLFYXQtNjSQ7tGzRGJDO7qODzG6tqqCGNBA2JFDm4KSvIGYrv5U9R7GxG50&#10;1dT122ok3ztPAkNIrzdzkB8Lv5Qo4mcpA0amO560xXL6cj7mszoeoD15cIMSiwx4ggoDyqaiG9UN&#10;RGDfvfqDyijhKZCMO0GmIimVwNJD6mZf/9bN/QAOSy/JnOA2m8Lz0YpP52t757N0Mdl7d0viW0im&#10;VKML7RbMl+DmtEl6k9OTdjYVIy+bkThFJtLjm9dN875Ofos1VkG7Ap0P8SOSYfmj41rZ3CO0cL4N&#10;MZeGdk1ZdMyli4h40ZiTtf2Ckqk+FdsXdNkYvNaenSHNGoRAG5s838RXsjNMKq03YP1v4JKfoVi2&#10;6X/AG6JUJhs3sFGW/N+qx2m/SJZz/urA3He24JH6y51fR5TWonS4rHDeu1/vBf7zRzv+AAAA//8D&#10;AFBLAwQUAAYACAAAACEAICVycd8AAAAKAQAADwAAAGRycy9kb3ducmV2LnhtbEyPwUrDQBCG74Lv&#10;sIzgrd1NQrWN2RQVvKgUjFLxts2OSTA7G7LbNn17RxD0NMzMxz/fFOvJ9eKAY+g8aUjmCgRS7W1H&#10;jYa314fZEkSIhqzpPaGGEwZYl+dnhcmtP9ILHqrYCA6hkBsNbYxDLmWoW3QmzP2AxLtPPzoTuR0b&#10;aUdz5HDXy1SpK+lMR3yhNQPet1h/VXunIds+V/XTCd/d3cLT4yrbqI90o/XlxXR7AyLiFP9g+NFn&#10;dSjZaef3ZIPoNcyyaya5JkkKgoHlQmUgdr8TWRby/wvlNwAAAP//AwBQSwECLQAUAAYACAAAACEA&#10;toM4kv4AAADhAQAAEwAAAAAAAAAAAAAAAAAAAAAAW0NvbnRlbnRfVHlwZXNdLnhtbFBLAQItABQA&#10;BgAIAAAAIQA4/SH/1gAAAJQBAAALAAAAAAAAAAAAAAAAAC8BAABfcmVscy8ucmVsc1BLAQItABQA&#10;BgAIAAAAIQArWIPcqQEAALADAAAOAAAAAAAAAAAAAAAAAC4CAABkcnMvZTJvRG9jLnhtbFBLAQIt&#10;ABQABgAIAAAAIQAgJXJx3wAAAAoBAAAPAAAAAAAAAAAAAAAAAAMEAABkcnMvZG93bnJldi54bWxQ&#10;SwUGAAAAAAQABADzAAAADwUAAAAA&#10;" strokecolor="#bc4542 [3045]">
              <o:lock v:ext="edit" shapetype="f"/>
            </v:line>
          </w:pict>
        </mc:Fallback>
      </mc:AlternateContent>
    </w:r>
    <w:r w:rsidR="004F27FA">
      <w:rPr>
        <w:rFonts w:ascii="Clarendon BT" w:hAnsi="Clarendon BT"/>
        <w:lang w:val="en-US"/>
      </w:rPr>
      <w:t xml:space="preserve">AT TAMKIN </w:t>
    </w:r>
    <w:r w:rsidR="004F27FA" w:rsidRPr="00670D68">
      <w:rPr>
        <w:rFonts w:ascii="Clarendon BT" w:hAnsi="Clarendon BT"/>
      </w:rPr>
      <w:t xml:space="preserve">: Volume </w:t>
    </w:r>
    <w:r w:rsidR="004F27FA">
      <w:rPr>
        <w:rFonts w:ascii="Clarendon BT" w:hAnsi="Clarendon BT"/>
        <w:lang w:val="en-US"/>
      </w:rPr>
      <w:t>2</w:t>
    </w:r>
    <w:r w:rsidR="004F27FA" w:rsidRPr="00670D68">
      <w:rPr>
        <w:rFonts w:ascii="Clarendon BT" w:hAnsi="Clarendon BT"/>
      </w:rPr>
      <w:t xml:space="preserve"> Nomor </w:t>
    </w:r>
    <w:r w:rsidR="004F27FA">
      <w:rPr>
        <w:rFonts w:ascii="Clarendon BT" w:hAnsi="Clarendon BT"/>
        <w:lang w:val="en-US"/>
      </w:rPr>
      <w:t>2</w:t>
    </w:r>
    <w:r w:rsidR="004F27FA" w:rsidRPr="00670D68">
      <w:rPr>
        <w:rFonts w:ascii="Clarendon BT" w:hAnsi="Clarendon BT"/>
      </w:rPr>
      <w:t>, 20</w:t>
    </w:r>
    <w:r w:rsidR="004F27FA">
      <w:rPr>
        <w:rFonts w:ascii="Clarendon BT" w:hAnsi="Clarendon BT"/>
        <w:lang w:val="en-US"/>
      </w:rPr>
      <w:t>23</w:t>
    </w:r>
    <w:r w:rsidR="00670D68">
      <w:rPr>
        <w:rFonts w:ascii="Clarendon BT" w:hAnsi="Clarendon BT"/>
      </w:rPr>
      <w:tab/>
    </w:r>
    <w:r w:rsidR="00E74359">
      <w:rPr>
        <w:rFonts w:ascii="Clarendon BT" w:hAnsi="Clarendon BT"/>
      </w:rPr>
      <w:tab/>
    </w:r>
    <w:r w:rsidR="00E74359">
      <w:rPr>
        <w:rFonts w:ascii="Clarendon BT" w:hAnsi="Clarendon BT"/>
      </w:rPr>
      <w:tab/>
    </w:r>
    <w:r w:rsidR="00670D68">
      <w:rPr>
        <w:rFonts w:ascii="Clarendon BT" w:hAnsi="Clarendon BT"/>
      </w:rPr>
      <w:tab/>
    </w:r>
    <w:r w:rsidR="000372EB">
      <w:rPr>
        <w:rFonts w:ascii="Clarendon BT" w:hAnsi="Clarendon BT"/>
      </w:rPr>
      <w:tab/>
    </w:r>
    <w:r w:rsidR="000372EB">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0F3437" w:rsidRPr="00B47CB0">
          <w:rPr>
            <w:rFonts w:ascii="Bookman Old Style" w:hAnsi="Bookman Old Style"/>
          </w:rPr>
          <w:fldChar w:fldCharType="begin"/>
        </w:r>
        <w:r w:rsidR="000F3437" w:rsidRPr="00B47CB0">
          <w:rPr>
            <w:rFonts w:ascii="Bookman Old Style" w:hAnsi="Bookman Old Style"/>
          </w:rPr>
          <w:instrText xml:space="preserve"> PAGE   \* MERGEFORMAT </w:instrText>
        </w:r>
        <w:r w:rsidR="000F3437" w:rsidRPr="00B47CB0">
          <w:rPr>
            <w:rFonts w:ascii="Bookman Old Style" w:hAnsi="Bookman Old Style"/>
          </w:rPr>
          <w:fldChar w:fldCharType="separate"/>
        </w:r>
        <w:r w:rsidR="00443F6B">
          <w:rPr>
            <w:rFonts w:ascii="Bookman Old Style" w:hAnsi="Bookman Old Style"/>
            <w:noProof/>
          </w:rPr>
          <w:t>129</w:t>
        </w:r>
        <w:r w:rsidR="000F3437" w:rsidRPr="00B47CB0">
          <w:rPr>
            <w:rFonts w:ascii="Bookman Old Style" w:hAnsi="Bookman Old Style"/>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2CB6" w14:textId="32665371" w:rsidR="004F27FA" w:rsidRDefault="000E0CA3" w:rsidP="004F27FA">
    <w:pPr>
      <w:spacing w:after="0" w:line="240" w:lineRule="auto"/>
      <w:jc w:val="center"/>
      <w:rPr>
        <w:rFonts w:ascii="Bookman Old Style" w:hAnsi="Bookman Old Style" w:cs="Arial"/>
        <w:sz w:val="18"/>
        <w:szCs w:val="18"/>
        <w:lang w:val="en-US" w:eastAsia="id-ID"/>
      </w:rPr>
    </w:pPr>
    <w:r>
      <w:rPr>
        <w:noProof/>
      </w:rPr>
      <mc:AlternateContent>
        <mc:Choice Requires="wps">
          <w:drawing>
            <wp:anchor distT="4294967295" distB="4294967295" distL="114300" distR="114300" simplePos="0" relativeHeight="251678720" behindDoc="0" locked="0" layoutInCell="1" allowOverlap="1" wp14:anchorId="697E869D" wp14:editId="106A7AE3">
              <wp:simplePos x="0" y="0"/>
              <wp:positionH relativeFrom="column">
                <wp:posOffset>0</wp:posOffset>
              </wp:positionH>
              <wp:positionV relativeFrom="paragraph">
                <wp:posOffset>-60961</wp:posOffset>
              </wp:positionV>
              <wp:extent cx="542226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6245D9"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tiqgEAALADAAAOAAAAZHJzL2Uyb0RvYy54bWysU01v1DAQvSPxHyzf2WQjWqFosz20gksF&#10;FYUfMHXGG6u2x7LNJvvvsZ0PECAhUC9W7Hlv5s2byeFmMpqd0QdFtuP7Xc0ZWkG9sqeOf/3y/s07&#10;zkIE24Mmix2/YOA3x9evDqNrsaGBdI+epSQ2tKPr+BCja6sqiAENhB05tCkoyRuI6epPVe9hTNmN&#10;rpq6vq5G8r3zJDCE9Ho3B/mx5JcSRfwkZcDIdMeTtlhOX86nfFbHA7QnD25QYpEB/6HCgLKp6Jbq&#10;DiKwb179lsoo4SmQjDtBpiIplcDSQ+pmX//SzeMADksvyZzgNpvCy6UVH8+39sFn6WKyj+6exHNI&#10;plSjC+0WzJfgZtgkvcnwpJ1NxcjLZiROkYn0ePW2aZrrK87EGqugXYnOh/gBybD80XGtbO4RWjjf&#10;h5hLQ7tCFh1z6SIiXjRmsLafUTLVp2L7wi4bg7faszOkWYMQaGOT55vyFXSmSaX1Rqz/TlzwmYpl&#10;m/6FvDFKZbJxIxtlyf+pepz2i2Q541cH5r6zBU/UXx78OqK0FqXDZYXz3v18L/QfP9rxOwAAAP//&#10;AwBQSwMEFAAGAAgAAAAhAGL8D8vcAAAABgEAAA8AAABkcnMvZG93bnJldi54bWxMj0FLw0AQhe+C&#10;/2EZwVu7saGliZkUFbyoFIyieNtmxySYnQ3ZbZv+e0c86HHee7z3TbGZXK8ONIbOM8LVPAFFXHvb&#10;cYPw+nI/W4MK0bA1vWdCOFGATXl+Vpjc+iM/06GKjZISDrlBaGMccq1D3ZIzYe4HYvE+/ehMlHNs&#10;tB3NUcpdrxdJstLOdCwLrRnorqX6q9o7hPTtqaofT/TubpeeH7J0m3wstoiXF9PNNahIU/wLww++&#10;oEMpTDu/ZxtUjyCPRIRZtgIl7nqZZqB2v4IuC/0fv/wGAAD//wMAUEsBAi0AFAAGAAgAAAAhALaD&#10;OJL+AAAA4QEAABMAAAAAAAAAAAAAAAAAAAAAAFtDb250ZW50X1R5cGVzXS54bWxQSwECLQAUAAYA&#10;CAAAACEAOP0h/9YAAACUAQAACwAAAAAAAAAAAAAAAAAvAQAAX3JlbHMvLnJlbHNQSwECLQAUAAYA&#10;CAAAACEATW87YqoBAACwAwAADgAAAAAAAAAAAAAAAAAuAgAAZHJzL2Uyb0RvYy54bWxQSwECLQAU&#10;AAYACAAAACEAYvwPy9wAAAAGAQAADwAAAAAAAAAAAAAAAAAEBAAAZHJzL2Rvd25yZXYueG1sUEsF&#10;BgAAAAAEAAQA8wAAAA0FAAAAAA==&#10;" strokecolor="#bc4542 [3045]">
              <o:lock v:ext="edit" shapetype="f"/>
            </v:line>
          </w:pict>
        </mc:Fallback>
      </mc:AlternateContent>
    </w:r>
    <w:r>
      <w:rPr>
        <w:rFonts w:ascii="Bookman Old Style" w:hAnsi="Bookman Old Style"/>
        <w:sz w:val="18"/>
        <w:szCs w:val="18"/>
        <w:lang w:val="en-US" w:eastAsia="id-ID"/>
      </w:rPr>
      <w:t>A</w:t>
    </w:r>
    <w:r w:rsidR="004F27FA">
      <w:rPr>
        <w:rFonts w:ascii="Bookman Old Style" w:hAnsi="Bookman Old Style" w:cs="Arial"/>
        <w:sz w:val="18"/>
        <w:szCs w:val="18"/>
        <w:lang w:val="en-US" w:eastAsia="id-ID"/>
      </w:rPr>
      <w:t xml:space="preserve">T TAMKIN : Jurnal Pengembangan Masyarakat Islam </w:t>
    </w:r>
  </w:p>
  <w:p w14:paraId="165479BC" w14:textId="13D53267" w:rsidR="004F27FA" w:rsidRPr="004F27FA" w:rsidRDefault="004F27FA" w:rsidP="004F27FA">
    <w:pPr>
      <w:spacing w:after="0" w:line="240" w:lineRule="auto"/>
      <w:ind w:left="284"/>
      <w:jc w:val="center"/>
      <w:rPr>
        <w:rFonts w:ascii="Bookman Old Style" w:hAnsi="Bookman Old Style"/>
        <w:sz w:val="18"/>
        <w:szCs w:val="18"/>
        <w:lang w:val="en-US"/>
      </w:rPr>
    </w:pPr>
    <w:r w:rsidRPr="003F7E7E">
      <w:rPr>
        <w:noProof/>
        <w:sz w:val="20"/>
        <w:szCs w:val="20"/>
        <w:lang w:eastAsia="id-ID"/>
      </w:rPr>
      <mc:AlternateContent>
        <mc:Choice Requires="wps">
          <w:drawing>
            <wp:anchor distT="0" distB="0" distL="114300" distR="114300" simplePos="0" relativeHeight="251686912" behindDoc="0" locked="0" layoutInCell="1" allowOverlap="1" wp14:anchorId="6B1A7E65" wp14:editId="726FE598">
              <wp:simplePos x="0" y="0"/>
              <wp:positionH relativeFrom="column">
                <wp:posOffset>2825115</wp:posOffset>
              </wp:positionH>
              <wp:positionV relativeFrom="paragraph">
                <wp:posOffset>10795</wp:posOffset>
              </wp:positionV>
              <wp:extent cx="0" cy="12382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123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9979" id="Straight Connector 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5pt,.85pt" to="22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7AtwEAAN0DAAAOAAAAZHJzL2Uyb0RvYy54bWysU8uO1DAQvCPxD5bvTJJBwCqazB52tVwQ&#10;rHh8gNdpTyzZbss2k8zf03YyyQoQEoiLY7e7qqvLncPtZA07Q4gaXcebXc0ZOIm9dqeOf/v68OqG&#10;s5iE64VBBx2/QOS3x5cvDqNvYY8Dmh4CIxIX29F3fEjJt1UV5QBWxB16cHSpMFiR6BhOVR/ESOzW&#10;VPu6fluNGHofUEKMFL2fL/mx8CsFMn1SKkJipuOkLZU1lPUpr9XxINpTEH7QcpEh/kGFFdpR0ZXq&#10;XiTBvgf9C5XVMmBElXYSbYVKaQmlB+qmqX/q5ssgPJReyJzoV5vi/6OVH8937jGQDaOPbfSPIXcx&#10;qWDzl/SxqZh1Wc2CKTE5ByVFm/3rm/2b7GO14XyI6T2gZXnTcaNdbkO04vwhpjn1mpLDxrExM72r&#10;65IW0ej+QRuTL8sowJ0J7CzoEdPULMWeZVFp40jB1kPZpYuBmf8zKKZ7Ut3MBfJ4bZxCSnDpymsc&#10;ZWeYIgUrcFH2J+CSn6FQRu9vwCuiVEaXVrDVDsPvZG9WqDn/6sDcd7bgCftLed1iDc1QeaZl3vOQ&#10;Pj8X+PZXHn8AAAD//wMAUEsDBBQABgAIAAAAIQDb6ZdJ2gAAAAgBAAAPAAAAZHJzL2Rvd25yZXYu&#10;eG1sTI/LTsMwEEX3SPyDNUjsqNMQUQhxqgqpH9CChNhN48kD7HFkO0369xixgOXVubpzptou1ogz&#10;+TA4VrBeZSCIG6cH7hS8ve7vHkGEiKzROCYFFwqwra+vKiy1m/lA52PsRBrhUKKCPsaxlDI0PVkM&#10;KzcSJ9Y6bzGm6DupPc5p3BqZZ9mDtDhwutDjSC89NV/HySr4yGYzfTbtvrnHyzsfdnbjW6vU7c2y&#10;ewYRaYl/ZfjRT+pQJ6eTm1gHYRQURfGUqglsQCT+m08K8nUOsq7k/wfqbwAAAP//AwBQSwECLQAU&#10;AAYACAAAACEAtoM4kv4AAADhAQAAEwAAAAAAAAAAAAAAAAAAAAAAW0NvbnRlbnRfVHlwZXNdLnht&#10;bFBLAQItABQABgAIAAAAIQA4/SH/1gAAAJQBAAALAAAAAAAAAAAAAAAAAC8BAABfcmVscy8ucmVs&#10;c1BLAQItABQABgAIAAAAIQDt2L7AtwEAAN0DAAAOAAAAAAAAAAAAAAAAAC4CAABkcnMvZTJvRG9j&#10;LnhtbFBLAQItABQABgAIAAAAIQDb6ZdJ2gAAAAgBAAAPAAAAAAAAAAAAAAAAABEEAABkcnMvZG93&#10;bnJldi54bWxQSwUGAAAAAAQABADzAAAAGAUAAAAA&#10;" strokecolor="black [3213]" strokeweight="1pt"/>
          </w:pict>
        </mc:Fallback>
      </mc:AlternateContent>
    </w:r>
    <w:r w:rsidRPr="003F7E7E">
      <w:rPr>
        <w:rFonts w:ascii="Bookman Old Style" w:hAnsi="Bookman Old Style"/>
        <w:sz w:val="18"/>
        <w:szCs w:val="18"/>
        <w:lang w:val="en-US"/>
      </w:rPr>
      <w:t>ISSN: 2829-6338 (Online)  ISSN : 2829-677X (Print)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C818F" w14:textId="77777777" w:rsidR="00647825" w:rsidRDefault="00647825" w:rsidP="00AC0C58">
      <w:pPr>
        <w:spacing w:after="0" w:line="240" w:lineRule="auto"/>
      </w:pPr>
      <w:r>
        <w:separator/>
      </w:r>
    </w:p>
  </w:footnote>
  <w:footnote w:type="continuationSeparator" w:id="0">
    <w:p w14:paraId="27B802C8" w14:textId="77777777" w:rsidR="00647825" w:rsidRDefault="00647825" w:rsidP="00AC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C0E446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sBnAEAAJQDAAAOAAAAZHJzL2Uyb0RvYy54bWysU02P0zAQvSPxHyzfadIuQmz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ly8/rmpr29lUJf3porMFLK7wG9KJteOhuKDtWpw4eUORmHXkL4cE1dd/no&#10;oAS78BmMsAMnW1d0nQq4dyQOivuptIaQN6WHzFejC8xY5xZg+2fgOb5AoU7M34AXRM2MIS9gbwPS&#10;77LneX0u2ZziLw6cdBcLnnE41qZUa7j1VeF5TMts/Xiu8OvPtPsOAAD//wMAUEsDBBQABgAIAAAA&#10;IQAfN8Ah3gAAAAgBAAAPAAAAZHJzL2Rvd25yZXYueG1sTI/BTsJAEIbvJLzDZki8wbY0ItRuiZp4&#10;UUJiJRhvS3dsG7uzTXeB8vYO8aDHmf/PN99k68G24oS9bxwpiGcRCKTSmYYqBbv35+kShA+ajG4d&#10;oYILeljn41GmU+PO9IanIlSCIeRTraAOoUul9GWNVvuZ65A4+3K91YHHvpKm12eG21bOo2ghrW6I&#10;L9S6w6cay+/iaBUk+01Rvl7wwz7eOnpZJdvoc75V6mYyPNyDCDiEvzJc9VkdcnY6uCMZL1oF0zjh&#10;JrPuFiA4T5bxCsThdyHzTP5/IP8BAAD//wMAUEsBAi0AFAAGAAgAAAAhALaDOJL+AAAA4QEAABMA&#10;AAAAAAAAAAAAAAAAAAAAAFtDb250ZW50X1R5cGVzXS54bWxQSwECLQAUAAYACAAAACEAOP0h/9YA&#10;AACUAQAACwAAAAAAAAAAAAAAAAAvAQAAX3JlbHMvLnJlbHNQSwECLQAUAAYACAAAACEAeKi7AZwB&#10;AACUAwAADgAAAAAAAAAAAAAAAAAuAgAAZHJzL2Uyb0RvYy54bWxQSwECLQAUAAYACAAAACEAHzfA&#10;Id4AAAAIAQAADwAAAAAAAAAAAAAAAAD2AwAAZHJzL2Rvd25yZXYueG1sUEsFBgAAAAAEAAQA8wAA&#10;AAEFA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3AB9" w14:textId="77777777" w:rsidR="000F3437" w:rsidRDefault="000F3437" w:rsidP="005B683A">
    <w:pPr>
      <w:pStyle w:val="Header"/>
    </w:pPr>
  </w:p>
  <w:p w14:paraId="648D16AD" w14:textId="2C0CCE7A" w:rsidR="00E0468A" w:rsidRPr="005D11A3" w:rsidRDefault="00E0468A" w:rsidP="00D402AE">
    <w:pPr>
      <w:spacing w:after="0" w:line="240" w:lineRule="auto"/>
      <w:rPr>
        <w:lang w:val="en-US"/>
      </w:rPr>
    </w:pPr>
    <w:r w:rsidRPr="004F27FA">
      <w:rPr>
        <w:rFonts w:asciiTheme="majorHAnsi" w:hAnsiTheme="majorHAnsi"/>
        <w:noProof/>
        <w:sz w:val="24"/>
        <w:szCs w:val="24"/>
        <w:lang w:val="en-US"/>
      </w:rPr>
      <mc:AlternateContent>
        <mc:Choice Requires="wps">
          <w:drawing>
            <wp:anchor distT="0" distB="0" distL="114300" distR="114300" simplePos="0" relativeHeight="251680768"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08D04C4D" id="Straight Connector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HXuAEAAGcDAAAOAAAAZHJzL2Uyb0RvYy54bWysU8lu2zAQvRfoPxC815KduKgFyznYSC9d&#10;ArT9gDEXiQA3cFjL/vsOKcdJ21vRCzWc5fG9mdH24ewsO6mEJvieLxctZ8qLII0fev7j++O7D5xh&#10;Bi/BBq96flHIH3Zv32yn2KlVGIOVKjEC8dhNsedjzrFrGhSjcoCLEJWnoA7JQaZrGhqZYCJ0Z5tV&#10;275vppBkTEEoRPIe5iDfVXytlchftUaVme05ccv1TPU8lrPZbaEbEsTRiCsN+AcWDoynR29QB8jA&#10;fibzF5QzIgUMOi9EcE3Q2ghVNZCaZfuHmm8jRFW1UHMw3tqE/w9WfDnt/VOiNkwRO4xPqag46+TK&#10;l/ixc23W5dYsdc5MkHN1f3fXbjaciedY81IYE+aPKjhWjJ5b44sO6OD0CTM9RqnPKcXtw6Oxts7C&#10;ejb1fLNerQkZaCO0hUymi7Ln6AfOwA60aiKniojBGlmqCw6m4bi3iZ2Axr1v1+39YU4aQarZu1m3&#10;7XXsCPlzkLN7Scmzn6hdYSrN3/AL5wPgONfUUNkgKrG+vK/qxl0lvjS0WMcgL7XPTbnRNGvZdfPK&#10;ury+k/36/9j9AgAA//8DAFBLAwQUAAYACAAAACEAqBRfodoAAAAIAQAADwAAAGRycy9kb3ducmV2&#10;LnhtbEyPwU7DMAyG70i8Q2QkbltaKm2lazohxB6AMThnjWm7NU6VZF3L02PEAY72/+vz53I72V6M&#10;6EPnSEG6TEAg1c501Cg4vO0WOYgQNRndO0IFMwbYVrc3pS6Mu9IrjvvYCIZQKLSCNsahkDLULVod&#10;lm5A4uzTeasjj76Rxusrw20vH5JkJa3uiC+0esDnFuvz/mKZYjOad7nPXtbn+TCevqx/nz6Uur+b&#10;njYgIk7xrww/+qwOFTsd3YVMEL2CRZpxU0G2XoHgPMvTRxDH34WsSvn/geobAAD//wMAUEsBAi0A&#10;FAAGAAgAAAAhALaDOJL+AAAA4QEAABMAAAAAAAAAAAAAAAAAAAAAAFtDb250ZW50X1R5cGVzXS54&#10;bWxQSwECLQAUAAYACAAAACEAOP0h/9YAAACUAQAACwAAAAAAAAAAAAAAAAAvAQAAX3JlbHMvLnJl&#10;bHNQSwECLQAUAAYACAAAACEAbV3B17gBAABnAwAADgAAAAAAAAAAAAAAAAAuAgAAZHJzL2Uyb0Rv&#10;Yy54bWxQSwECLQAUAAYACAAAACEAqBRfodoAAAAIAQAADwAAAAAAAAAAAAAAAAASBAAAZHJzL2Rv&#10;d25yZXYueG1sUEsFBgAAAAAEAAQA8wAAABkFAAAAAA==&#10;" strokecolor="#be4b48"/>
          </w:pict>
        </mc:Fallback>
      </mc:AlternateContent>
    </w:r>
    <w:r w:rsidR="00D402AE" w:rsidRPr="001F0736">
      <w:rPr>
        <w:rFonts w:asciiTheme="majorHAnsi" w:hAnsiTheme="majorHAnsi" w:cs="Arial"/>
        <w:sz w:val="24"/>
        <w:szCs w:val="24"/>
      </w:rPr>
      <w:t>Atho’ilah Aly Najamudin, Emi Hidayati</w:t>
    </w:r>
    <w:r w:rsidR="005D11A3">
      <w:rPr>
        <w:rFonts w:asciiTheme="majorHAnsi" w:hAnsiTheme="majorHAnsi" w:cs="Arial"/>
        <w:sz w:val="24"/>
        <w:szCs w:val="24"/>
        <w:lang w:val="en-US"/>
      </w:rPr>
      <w:t>, &amp; Ginanjar Prastyanto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B963" w14:textId="77777777" w:rsidR="004F27FA" w:rsidRDefault="004F27FA" w:rsidP="004F27FA">
    <w:pPr>
      <w:spacing w:after="0" w:line="240" w:lineRule="auto"/>
      <w:ind w:left="3402" w:right="-427"/>
      <w:rPr>
        <w:rFonts w:ascii="Bookman Old Style" w:hAnsi="Bookman Old Style"/>
        <w:b/>
        <w:bCs/>
        <w:sz w:val="20"/>
        <w:szCs w:val="20"/>
        <w:lang w:val="en-US"/>
      </w:rPr>
    </w:pPr>
    <w:r>
      <w:rPr>
        <w:rFonts w:ascii="Bookman Old Style" w:hAnsi="Bookman Old Style"/>
        <w:b/>
        <w:bCs/>
        <w:sz w:val="20"/>
        <w:szCs w:val="20"/>
        <w:lang w:val="en-US"/>
      </w:rPr>
      <w:t xml:space="preserve">AT TAMKIN: </w:t>
    </w:r>
  </w:p>
  <w:p w14:paraId="7F40C063" w14:textId="77777777" w:rsidR="004F27FA" w:rsidRDefault="004F27FA" w:rsidP="004F27FA">
    <w:pPr>
      <w:spacing w:after="0" w:line="240" w:lineRule="auto"/>
      <w:ind w:left="3402" w:right="-427"/>
      <w:rPr>
        <w:rFonts w:ascii="Bookman Old Style" w:hAnsi="Bookman Old Style"/>
        <w:sz w:val="20"/>
        <w:szCs w:val="20"/>
        <w:lang w:val="en-US"/>
      </w:rPr>
    </w:pPr>
    <w:r>
      <w:rPr>
        <w:rFonts w:ascii="Bookman Old Style" w:hAnsi="Bookman Old Style"/>
        <w:sz w:val="20"/>
        <w:szCs w:val="20"/>
        <w:lang w:val="en-US"/>
      </w:rPr>
      <w:t>Jurnal Pengembangan Masarakat Islam</w:t>
    </w:r>
  </w:p>
  <w:p w14:paraId="7221835B" w14:textId="77777777" w:rsidR="004F27FA" w:rsidRDefault="004F27FA" w:rsidP="004F27FA">
    <w:pPr>
      <w:spacing w:after="0" w:line="240" w:lineRule="auto"/>
      <w:ind w:left="3402"/>
      <w:rPr>
        <w:rFonts w:ascii="Bookman Old Style" w:hAnsi="Bookman Old Style"/>
        <w:sz w:val="8"/>
        <w:szCs w:val="8"/>
      </w:rPr>
    </w:pPr>
    <w:r>
      <w:rPr>
        <w:noProof/>
        <w:lang w:eastAsia="id-ID"/>
      </w:rPr>
      <mc:AlternateContent>
        <mc:Choice Requires="wps">
          <w:drawing>
            <wp:anchor distT="0" distB="0" distL="114300" distR="114300" simplePos="0" relativeHeight="251682816" behindDoc="0" locked="0" layoutInCell="1" allowOverlap="1" wp14:anchorId="33FE53E3" wp14:editId="3EE4FA37">
              <wp:simplePos x="0" y="0"/>
              <wp:positionH relativeFrom="column">
                <wp:posOffset>2167890</wp:posOffset>
              </wp:positionH>
              <wp:positionV relativeFrom="paragraph">
                <wp:posOffset>26035</wp:posOffset>
              </wp:positionV>
              <wp:extent cx="3198495" cy="0"/>
              <wp:effectExtent l="0" t="0" r="209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849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EEAC3" id="_x0000_t32" coordsize="21600,21600" o:spt="32" o:oned="t" path="m,l21600,21600e" filled="f">
              <v:path arrowok="t" fillok="f" o:connecttype="none"/>
              <o:lock v:ext="edit" shapetype="t"/>
            </v:shapetype>
            <v:shape id="Straight Arrow Connector 7" o:spid="_x0000_s1026" type="#_x0000_t32" style="position:absolute;margin-left:170.7pt;margin-top:2.05pt;width:251.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d1QEAAJ4DAAAOAAAAZHJzL2Uyb0RvYy54bWysU01v2zAMvQ/YfxB0X2x369AYcQosXXfp&#10;tgDtfoAiybYwSRREJXb+/Sg1SfdxGYZdBFEkHx8fqdXt7Cw76IgGfMebRc2Z9hKU8UPHvz3dv7nh&#10;DJPwSljwuuNHjfx2/frVagqtvoIRrNKREYjHdgodH1MKbVWhHLUTuICgPTl7iE4kMuNQqSgmQne2&#10;uqrr99UEUYUIUiPS692zk68Lft9rmb72PerEbMeJWypnLOcun9V6JdohijAaeaIh/oGFE8ZT0QvU&#10;nUiC7aP5A8oZGQGhTwsJroK+N1KXHqibpv6tm8dRBF16IXEwXGTC/wcrvxw2fhszdTn7x/AA8jsy&#10;D5tR+EEXAk/HQINrslTVFLC9pGQDwzay3fQZFMWIfYKiwtxHlyGpPzYXsY8XsfWcmKTHt83y5t3y&#10;mjN59lWiPSeGiOmTBsfypeOYojDDmDbgPY0UYlPKiMMDpkxLtOeEXNXDvbG2TNZ6NhH3ZX1Nw5cu&#10;KMLyQ0lGsEblwJyCcdhtbGQHkfek/pDjn4F/CYuw96oAj1qoj16xVMTxtNs8V3JacWY1fYV8K5FJ&#10;GPs3kdSE9SeJs6p5hbHdgTpuY6aSLVqC0u1pYfOW/WyXqJdvtf4BAAD//wMAUEsDBBQABgAIAAAA&#10;IQAUYGtG2wAAAAcBAAAPAAAAZHJzL2Rvd25yZXYueG1sTI5BS8QwFITvgv8hPMGbm1a7Za1NFxF0&#10;EbxsFbxmm2dbTF5Kk227/nqfXvQ2wwwzX7ldnBUTjqH3pCBdJSCQGm96ahW8vT5ebUCEqMlo6wkV&#10;nDDAtjo/K3Vh/Ex7nOrYCh6hUGgFXYxDIWVoOnQ6rPyAxNmHH52ObMdWmlHPPO6svE6SXDrdEz90&#10;esCHDpvP+ugUjPnze23zW5/ummk+rXdPXy+9U+ryYrm/AxFxiX9l+MFndKiY6eCPZIKwCm6yNOOq&#10;giwFwfkmW7M4/HpZlfI/f/UNAAD//wMAUEsBAi0AFAAGAAgAAAAhALaDOJL+AAAA4QEAABMAAAAA&#10;AAAAAAAAAAAAAAAAAFtDb250ZW50X1R5cGVzXS54bWxQSwECLQAUAAYACAAAACEAOP0h/9YAAACU&#10;AQAACwAAAAAAAAAAAAAAAAAvAQAAX3JlbHMvLnJlbHNQSwECLQAUAAYACAAAACEAvtVtndUBAACe&#10;AwAADgAAAAAAAAAAAAAAAAAuAgAAZHJzL2Uyb0RvYy54bWxQSwECLQAUAAYACAAAACEAFGBrRtsA&#10;AAAHAQAADwAAAAAAAAAAAAAAAAAvBAAAZHJzL2Rvd25yZXYueG1sUEsFBgAAAAAEAAQA8wAAADcF&#10;AAAAAA==&#10;" strokecolor="#00b050" strokeweight="1.5pt"/>
          </w:pict>
        </mc:Fallback>
      </mc:AlternateContent>
    </w:r>
  </w:p>
  <w:p w14:paraId="0AB941C2" w14:textId="4BC4BCFC" w:rsidR="004F27FA" w:rsidRDefault="004F27FA" w:rsidP="004F27FA">
    <w:pPr>
      <w:tabs>
        <w:tab w:val="left" w:pos="5103"/>
      </w:tabs>
      <w:spacing w:after="0" w:line="240" w:lineRule="auto"/>
      <w:ind w:left="3402"/>
      <w:rPr>
        <w:rFonts w:ascii="Bookman Old Style" w:hAnsi="Bookman Old Style"/>
        <w:sz w:val="20"/>
        <w:szCs w:val="20"/>
      </w:rPr>
    </w:pPr>
    <w:r>
      <w:rPr>
        <w:rFonts w:ascii="Bookman Old Style" w:hAnsi="Bookman Old Style"/>
        <w:sz w:val="20"/>
        <w:szCs w:val="20"/>
        <w:lang w:val="en-US"/>
      </w:rPr>
      <w:t>Volume</w:t>
    </w:r>
    <w:r>
      <w:rPr>
        <w:rFonts w:ascii="Bookman Old Style" w:hAnsi="Bookman Old Style"/>
        <w:sz w:val="20"/>
        <w:szCs w:val="20"/>
      </w:rPr>
      <w:t xml:space="preserve"> </w:t>
    </w:r>
    <w:r>
      <w:rPr>
        <w:rFonts w:ascii="Bookman Old Style" w:hAnsi="Bookman Old Style"/>
        <w:sz w:val="20"/>
        <w:szCs w:val="20"/>
        <w:lang w:val="en-US"/>
      </w:rPr>
      <w:t>2</w:t>
    </w:r>
    <w:r>
      <w:rPr>
        <w:rFonts w:ascii="Bookman Old Style" w:hAnsi="Bookman Old Style"/>
        <w:sz w:val="20"/>
        <w:szCs w:val="20"/>
      </w:rPr>
      <w:t xml:space="preserve"> Nomor </w:t>
    </w:r>
    <w:r w:rsidR="00E35162">
      <w:rPr>
        <w:rFonts w:ascii="Bookman Old Style" w:hAnsi="Bookman Old Style"/>
        <w:sz w:val="20"/>
        <w:szCs w:val="20"/>
        <w:lang w:val="en-US"/>
      </w:rPr>
      <w:t>2</w:t>
    </w:r>
    <w:r>
      <w:rPr>
        <w:rFonts w:ascii="Bookman Old Style" w:hAnsi="Bookman Old Style"/>
        <w:sz w:val="20"/>
        <w:szCs w:val="20"/>
      </w:rPr>
      <w:t xml:space="preserve"> Tahun 20</w:t>
    </w:r>
    <w:r>
      <w:rPr>
        <w:rFonts w:ascii="Bookman Old Style" w:hAnsi="Bookman Old Style"/>
        <w:sz w:val="20"/>
        <w:szCs w:val="20"/>
        <w:lang w:val="en-US"/>
      </w:rPr>
      <w:t>2</w:t>
    </w:r>
    <w:r w:rsidR="00964744">
      <w:rPr>
        <w:rFonts w:ascii="Bookman Old Style" w:hAnsi="Bookman Old Style"/>
        <w:sz w:val="20"/>
        <w:szCs w:val="20"/>
        <w:lang w:val="en-US"/>
      </w:rPr>
      <w:t>3</w:t>
    </w:r>
    <w:r>
      <w:rPr>
        <w:rFonts w:ascii="Bookman Old Style" w:hAnsi="Bookman Old Style"/>
        <w:sz w:val="20"/>
        <w:szCs w:val="20"/>
      </w:rPr>
      <w:t xml:space="preserve"> </w:t>
    </w:r>
  </w:p>
  <w:p w14:paraId="001C6129" w14:textId="77777777" w:rsidR="004F27FA" w:rsidRDefault="004F27FA" w:rsidP="004F27FA">
    <w:pPr>
      <w:tabs>
        <w:tab w:val="left" w:pos="5103"/>
      </w:tabs>
      <w:spacing w:after="0" w:line="240" w:lineRule="auto"/>
      <w:ind w:left="3402"/>
      <w:rPr>
        <w:rFonts w:ascii="Bookman Old Style" w:hAnsi="Bookman Old Style"/>
        <w:sz w:val="20"/>
        <w:szCs w:val="20"/>
        <w:lang w:val="en-US"/>
      </w:rPr>
    </w:pPr>
    <w:r>
      <w:rPr>
        <w:noProof/>
        <w:lang w:eastAsia="id-ID"/>
      </w:rPr>
      <mc:AlternateContent>
        <mc:Choice Requires="wps">
          <w:drawing>
            <wp:anchor distT="0" distB="0" distL="114300" distR="114300" simplePos="0" relativeHeight="251684864" behindDoc="0" locked="0" layoutInCell="1" allowOverlap="1" wp14:anchorId="715FE625" wp14:editId="070D154D">
              <wp:simplePos x="0" y="0"/>
              <wp:positionH relativeFrom="column">
                <wp:posOffset>3787140</wp:posOffset>
              </wp:positionH>
              <wp:positionV relativeFrom="paragraph">
                <wp:posOffset>17780</wp:posOffset>
              </wp:positionV>
              <wp:extent cx="0" cy="12382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123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29FB8"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1.4pt" to="298.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7AtwEAAN0DAAAOAAAAZHJzL2Uyb0RvYy54bWysU8uO1DAQvCPxD5bvTJJBwCqazB52tVwQ&#10;rHh8gNdpTyzZbss2k8zf03YyyQoQEoiLY7e7qqvLncPtZA07Q4gaXcebXc0ZOIm9dqeOf/v68OqG&#10;s5iE64VBBx2/QOS3x5cvDqNvYY8Dmh4CIxIX29F3fEjJt1UV5QBWxB16cHSpMFiR6BhOVR/ESOzW&#10;VPu6fluNGHofUEKMFL2fL/mx8CsFMn1SKkJipuOkLZU1lPUpr9XxINpTEH7QcpEh/kGFFdpR0ZXq&#10;XiTBvgf9C5XVMmBElXYSbYVKaQmlB+qmqX/q5ssgPJReyJzoV5vi/6OVH8937jGQDaOPbfSPIXcx&#10;qWDzl/SxqZh1Wc2CKTE5ByVFm/3rm/2b7GO14XyI6T2gZXnTcaNdbkO04vwhpjn1mpLDxrExM72r&#10;65IW0ej+QRuTL8sowJ0J7CzoEdPULMWeZVFp40jB1kPZpYuBmf8zKKZ7Ut3MBfJ4bZxCSnDpymsc&#10;ZWeYIgUrcFH2J+CSn6FQRu9vwCuiVEaXVrDVDsPvZG9WqDn/6sDcd7bgCftLed1iDc1QeaZl3vOQ&#10;Pj8X+PZXHn8AAAD//wMAUEsDBBQABgAIAAAAIQCH51+N2QAAAAgBAAAPAAAAZHJzL2Rvd25yZXYu&#10;eG1sTI/LTsMwEEX3SPyDNUjsqEMKpQ1xqgqpH9CChNi59uQB9jiKnSb9ewaxgOXRvbqPcjt7J844&#10;xC6QgvtFBgLJBNtRo+DtdX+3BhGTJqtdIFRwwQjb6vqq1IUNEx3wfEyN4BCKhVbQptQXUkbTotdx&#10;EXok1uoweJ0Yh0baQU8c7p3Ms2wlve6IG1rd40uL5us4egUf2eTGT1PvzVJf3umw809D7ZW6vZl3&#10;zyASzunPDD/zeTpUvOkURrJROAWPm9UDWxXk/ID1Xz4x50uQVSn/H6i+AQAA//8DAFBLAQItABQA&#10;BgAIAAAAIQC2gziS/gAAAOEBAAATAAAAAAAAAAAAAAAAAAAAAABbQ29udGVudF9UeXBlc10ueG1s&#10;UEsBAi0AFAAGAAgAAAAhADj9If/WAAAAlAEAAAsAAAAAAAAAAAAAAAAALwEAAF9yZWxzLy5yZWxz&#10;UEsBAi0AFAAGAAgAAAAhAO3YvsC3AQAA3QMAAA4AAAAAAAAAAAAAAAAALgIAAGRycy9lMm9Eb2Mu&#10;eG1sUEsBAi0AFAAGAAgAAAAhAIfnX43ZAAAACAEAAA8AAAAAAAAAAAAAAAAAEQQAAGRycy9kb3du&#10;cmV2LnhtbFBLBQYAAAAABAAEAPMAAAAXBQAAAAA=&#10;" strokecolor="black [3213]" strokeweight="1pt"/>
          </w:pict>
        </mc:Fallback>
      </mc:AlternateContent>
    </w:r>
    <w:r>
      <w:rPr>
        <w:rFonts w:ascii="Bookman Old Style" w:hAnsi="Bookman Old Style"/>
        <w:sz w:val="20"/>
        <w:szCs w:val="20"/>
        <w:lang w:val="en-US"/>
      </w:rPr>
      <w:t>ISSN: 2829-6338 (Online)  ISSN : 2829-677X (Print)</w:t>
    </w:r>
  </w:p>
  <w:p w14:paraId="5BC7FF6A" w14:textId="77777777" w:rsidR="004F27FA" w:rsidRDefault="004F27FA" w:rsidP="004F27FA">
    <w:pPr>
      <w:tabs>
        <w:tab w:val="center" w:pos="4153"/>
      </w:tabs>
      <w:spacing w:after="0" w:line="240" w:lineRule="auto"/>
      <w:ind w:left="4395"/>
      <w:rPr>
        <w:rFonts w:ascii="Bookman Old Style" w:hAnsi="Bookman Old Style"/>
        <w:sz w:val="12"/>
        <w:szCs w:val="12"/>
      </w:rPr>
    </w:pPr>
    <w:r>
      <w:rPr>
        <w:noProof/>
        <w:lang w:eastAsia="id-ID"/>
      </w:rPr>
      <mc:AlternateContent>
        <mc:Choice Requires="wps">
          <w:drawing>
            <wp:anchor distT="0" distB="0" distL="114300" distR="114300" simplePos="0" relativeHeight="251683840" behindDoc="0" locked="0" layoutInCell="1" allowOverlap="1" wp14:anchorId="1BF6E831" wp14:editId="6A3662A2">
              <wp:simplePos x="0" y="0"/>
              <wp:positionH relativeFrom="column">
                <wp:posOffset>2167890</wp:posOffset>
              </wp:positionH>
              <wp:positionV relativeFrom="paragraph">
                <wp:posOffset>59055</wp:posOffset>
              </wp:positionV>
              <wp:extent cx="31889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897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7C054" id="Straight Arrow Connector 1" o:spid="_x0000_s1026" type="#_x0000_t32" style="position:absolute;margin-left:170.7pt;margin-top:4.65pt;width:251.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P1AEAAJ4DAAAOAAAAZHJzL2Uyb0RvYy54bWysU01v2zAMvQ/YfxB0X2x32JYacQosXXfp&#10;tgBtf4AiybYwSRQoJXb+/Sg1yb4uxbCLIIrk4+MjtbqZnWUHjdGA73izqDnTXoIyfuj40+PdmyVn&#10;MQmvhAWvO37Ukd+sX79aTaHVVzCCVRoZgfjYTqHjY0qhraooR+1EXEDQnpw9oBOJTBwqhWIidGer&#10;q7p+X02AKiBIHSO93j47+brg972W6VvfR52Y7ThxS+XEcu7yWa1Xoh1QhNHIEw3xDyycMJ6KXqBu&#10;RRJsj+YvKGckQoQ+LSS4CvreSF16oG6a+o9uHkYRdOmFxInhIlP8f7Dy62Hjt5ipy9k/hHuQ3yPz&#10;sBmFH3Qh8HgMNLgmS1VNIbaXlGzEsEW2m76AohixT1BUmHt0GZL6Y3MR+3gRW8+JSXp82yyX1x9o&#10;JvLsq0R7TgwY02cNjuVLx2NCYYYxbcB7GilgU8qIw31MmZZozwm5qoc7Y22ZrPVsIu7X9btcyAVF&#10;WH4oyRGsUTkwp0QcdhuL7CDyntQfc/wz8G9hCHuvCvCohfrkFUtFHE+7zXMlpxVnVtNXyLcSmYSx&#10;L4mkJqw/SZxVzSsc2x2o4xYzlWzREpRuTwubt+xXu0T9/FbrHwAAAP//AwBQSwMEFAAGAAgAAAAh&#10;AFRS2XncAAAABwEAAA8AAABkcnMvZG93bnJldi54bWxMjsFKxDAURfeC/xCe4M5Ja2uZ6TQdRNBB&#10;cGMVZptpnm0xeSlJpu349UY3urzcy7mn2i1GswmdHywJSFcJMKTWqoE6Ae9vjzdrYD5IUlJbQgFn&#10;9LCrLy8qWSo70ytOTehYhJAvpYA+hLHk3Lc9GulXdkSK3Yd1RoYYXceVk3OEG81vk6TgRg4UH3o5&#10;4kOP7WdzMgJc8XxodLGx6b6d5vPd/unrZTBCXF8t91tgAZfwN4Yf/agOdXQ62hMpz7SALE/zOBWw&#10;yYDFfp1nBbDjb+Z1xf/7198AAAD//wMAUEsBAi0AFAAGAAgAAAAhALaDOJL+AAAA4QEAABMAAAAA&#10;AAAAAAAAAAAAAAAAAFtDb250ZW50X1R5cGVzXS54bWxQSwECLQAUAAYACAAAACEAOP0h/9YAAACU&#10;AQAACwAAAAAAAAAAAAAAAAAvAQAAX3JlbHMvLnJlbHNQSwECLQAUAAYACAAAACEAUxvhD9QBAACe&#10;AwAADgAAAAAAAAAAAAAAAAAuAgAAZHJzL2Uyb0RvYy54bWxQSwECLQAUAAYACAAAACEAVFLZedwA&#10;AAAHAQAADwAAAAAAAAAAAAAAAAAuBAAAZHJzL2Rvd25yZXYueG1sUEsFBgAAAAAEAAQA8wAAADcF&#10;AAAAAA==&#10;" strokecolor="#00b050" strokeweight="1.5pt"/>
          </w:pict>
        </mc:Fallback>
      </mc:AlternateContent>
    </w:r>
  </w:p>
  <w:p w14:paraId="48EF58CD" w14:textId="77777777" w:rsidR="000F3437" w:rsidRPr="004F27FA" w:rsidRDefault="000F3437" w:rsidP="004F2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04A"/>
    <w:multiLevelType w:val="hybridMultilevel"/>
    <w:tmpl w:val="8EDC03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806F14"/>
    <w:multiLevelType w:val="hybridMultilevel"/>
    <w:tmpl w:val="EDEAD75C"/>
    <w:lvl w:ilvl="0" w:tplc="A29E2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33005F"/>
    <w:multiLevelType w:val="hybridMultilevel"/>
    <w:tmpl w:val="C51A1D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5B37DB"/>
    <w:multiLevelType w:val="hybridMultilevel"/>
    <w:tmpl w:val="4BDA6578"/>
    <w:lvl w:ilvl="0" w:tplc="058871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F3324"/>
    <w:multiLevelType w:val="hybridMultilevel"/>
    <w:tmpl w:val="39641B3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C5E08B1"/>
    <w:multiLevelType w:val="hybridMultilevel"/>
    <w:tmpl w:val="01F2EE0E"/>
    <w:lvl w:ilvl="0" w:tplc="04210015">
      <w:start w:val="1"/>
      <w:numFmt w:val="upperLetter"/>
      <w:lvlText w:val="%1."/>
      <w:lvlJc w:val="left"/>
      <w:pPr>
        <w:ind w:left="720" w:hanging="360"/>
      </w:pPr>
      <w:rPr>
        <w:rFonts w:hint="default"/>
      </w:rPr>
    </w:lvl>
    <w:lvl w:ilvl="1" w:tplc="4964F514">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C95159"/>
    <w:multiLevelType w:val="hybridMultilevel"/>
    <w:tmpl w:val="1E96AEBE"/>
    <w:lvl w:ilvl="0" w:tplc="3BFC8DA6">
      <w:start w:val="1"/>
      <w:numFmt w:val="upperLetter"/>
      <w:lvlText w:val="%1."/>
      <w:lvlJc w:val="left"/>
      <w:pPr>
        <w:ind w:left="877" w:hanging="429"/>
        <w:jc w:val="left"/>
      </w:pPr>
      <w:rPr>
        <w:rFonts w:ascii="Cambria" w:eastAsia="Cambria" w:hAnsi="Cambria" w:cs="Cambria" w:hint="default"/>
        <w:b/>
        <w:bCs/>
        <w:spacing w:val="-1"/>
        <w:w w:val="100"/>
        <w:sz w:val="24"/>
        <w:szCs w:val="24"/>
        <w:lang w:val="en-US" w:eastAsia="en-US" w:bidi="ar-SA"/>
      </w:rPr>
    </w:lvl>
    <w:lvl w:ilvl="1" w:tplc="A8BEFD44">
      <w:start w:val="1"/>
      <w:numFmt w:val="decimal"/>
      <w:lvlText w:val="%2."/>
      <w:lvlJc w:val="left"/>
      <w:pPr>
        <w:ind w:left="877" w:hanging="429"/>
        <w:jc w:val="left"/>
      </w:pPr>
      <w:rPr>
        <w:rFonts w:ascii="Cambria" w:eastAsia="Cambria" w:hAnsi="Cambria" w:cs="Cambria" w:hint="default"/>
        <w:b/>
        <w:bCs/>
        <w:spacing w:val="0"/>
        <w:w w:val="100"/>
        <w:sz w:val="24"/>
        <w:szCs w:val="24"/>
        <w:lang w:val="en-US" w:eastAsia="en-US" w:bidi="ar-SA"/>
      </w:rPr>
    </w:lvl>
    <w:lvl w:ilvl="2" w:tplc="9EB4F39E">
      <w:start w:val="1"/>
      <w:numFmt w:val="lowerLetter"/>
      <w:lvlText w:val="%3."/>
      <w:lvlJc w:val="left"/>
      <w:pPr>
        <w:ind w:left="877" w:hanging="429"/>
        <w:jc w:val="right"/>
      </w:pPr>
      <w:rPr>
        <w:rFonts w:hint="default"/>
        <w:b/>
        <w:bCs/>
        <w:spacing w:val="-1"/>
        <w:w w:val="100"/>
        <w:lang w:val="en-US" w:eastAsia="en-US" w:bidi="ar-SA"/>
      </w:rPr>
    </w:lvl>
    <w:lvl w:ilvl="3" w:tplc="842E4C7A">
      <w:numFmt w:val="bullet"/>
      <w:lvlText w:val="•"/>
      <w:lvlJc w:val="left"/>
      <w:pPr>
        <w:ind w:left="2801" w:hanging="429"/>
      </w:pPr>
      <w:rPr>
        <w:rFonts w:hint="default"/>
        <w:lang w:val="en-US" w:eastAsia="en-US" w:bidi="ar-SA"/>
      </w:rPr>
    </w:lvl>
    <w:lvl w:ilvl="4" w:tplc="72B873CE">
      <w:numFmt w:val="bullet"/>
      <w:lvlText w:val="•"/>
      <w:lvlJc w:val="left"/>
      <w:pPr>
        <w:ind w:left="3622" w:hanging="429"/>
      </w:pPr>
      <w:rPr>
        <w:rFonts w:hint="default"/>
        <w:lang w:val="en-US" w:eastAsia="en-US" w:bidi="ar-SA"/>
      </w:rPr>
    </w:lvl>
    <w:lvl w:ilvl="5" w:tplc="2EC487A2">
      <w:numFmt w:val="bullet"/>
      <w:lvlText w:val="•"/>
      <w:lvlJc w:val="left"/>
      <w:pPr>
        <w:ind w:left="4443" w:hanging="429"/>
      </w:pPr>
      <w:rPr>
        <w:rFonts w:hint="default"/>
        <w:lang w:val="en-US" w:eastAsia="en-US" w:bidi="ar-SA"/>
      </w:rPr>
    </w:lvl>
    <w:lvl w:ilvl="6" w:tplc="DE82CCB0">
      <w:numFmt w:val="bullet"/>
      <w:lvlText w:val="•"/>
      <w:lvlJc w:val="left"/>
      <w:pPr>
        <w:ind w:left="5264" w:hanging="429"/>
      </w:pPr>
      <w:rPr>
        <w:rFonts w:hint="default"/>
        <w:lang w:val="en-US" w:eastAsia="en-US" w:bidi="ar-SA"/>
      </w:rPr>
    </w:lvl>
    <w:lvl w:ilvl="7" w:tplc="1570B114">
      <w:numFmt w:val="bullet"/>
      <w:lvlText w:val="•"/>
      <w:lvlJc w:val="left"/>
      <w:pPr>
        <w:ind w:left="6085" w:hanging="429"/>
      </w:pPr>
      <w:rPr>
        <w:rFonts w:hint="default"/>
        <w:lang w:val="en-US" w:eastAsia="en-US" w:bidi="ar-SA"/>
      </w:rPr>
    </w:lvl>
    <w:lvl w:ilvl="8" w:tplc="FFD4EDBC">
      <w:numFmt w:val="bullet"/>
      <w:lvlText w:val="•"/>
      <w:lvlJc w:val="left"/>
      <w:pPr>
        <w:ind w:left="6906" w:hanging="429"/>
      </w:pPr>
      <w:rPr>
        <w:rFonts w:hint="default"/>
        <w:lang w:val="en-US" w:eastAsia="en-US" w:bidi="ar-SA"/>
      </w:rPr>
    </w:lvl>
  </w:abstractNum>
  <w:abstractNum w:abstractNumId="10" w15:restartNumberingAfterBreak="0">
    <w:nsid w:val="34E443F0"/>
    <w:multiLevelType w:val="hybridMultilevel"/>
    <w:tmpl w:val="684A5C84"/>
    <w:lvl w:ilvl="0" w:tplc="891A331C">
      <w:start w:val="1"/>
      <w:numFmt w:val="decimal"/>
      <w:lvlText w:val="%1."/>
      <w:lvlJc w:val="left"/>
      <w:pPr>
        <w:ind w:left="429" w:hanging="429"/>
        <w:jc w:val="left"/>
      </w:pPr>
      <w:rPr>
        <w:rFonts w:ascii="Cambria" w:eastAsia="Cambria" w:hAnsi="Cambria" w:cs="Cambria" w:hint="default"/>
        <w:b w:val="0"/>
        <w:bCs w:val="0"/>
        <w:spacing w:val="0"/>
        <w:w w:val="100"/>
        <w:sz w:val="24"/>
        <w:szCs w:val="24"/>
        <w:lang w:val="en-US" w:eastAsia="en-US" w:bidi="ar-SA"/>
      </w:rPr>
    </w:lvl>
    <w:lvl w:ilvl="1" w:tplc="D206BCEC">
      <w:start w:val="1"/>
      <w:numFmt w:val="lowerLetter"/>
      <w:lvlText w:val="%2."/>
      <w:lvlJc w:val="left"/>
      <w:pPr>
        <w:ind w:left="429" w:hanging="429"/>
        <w:jc w:val="left"/>
      </w:pPr>
      <w:rPr>
        <w:rFonts w:hint="default"/>
        <w:b w:val="0"/>
        <w:bCs w:val="0"/>
        <w:spacing w:val="-1"/>
        <w:w w:val="100"/>
        <w:lang w:val="en-US" w:eastAsia="en-US" w:bidi="ar-SA"/>
      </w:rPr>
    </w:lvl>
    <w:lvl w:ilvl="2" w:tplc="11FEB3A4">
      <w:numFmt w:val="bullet"/>
      <w:lvlText w:val="•"/>
      <w:lvlJc w:val="left"/>
      <w:pPr>
        <w:ind w:left="1965" w:hanging="429"/>
      </w:pPr>
      <w:rPr>
        <w:rFonts w:hint="default"/>
        <w:lang w:val="en-US" w:eastAsia="en-US" w:bidi="ar-SA"/>
      </w:rPr>
    </w:lvl>
    <w:lvl w:ilvl="3" w:tplc="2AB00248">
      <w:numFmt w:val="bullet"/>
      <w:lvlText w:val="•"/>
      <w:lvlJc w:val="left"/>
      <w:pPr>
        <w:ind w:left="2732" w:hanging="429"/>
      </w:pPr>
      <w:rPr>
        <w:rFonts w:hint="default"/>
        <w:lang w:val="en-US" w:eastAsia="en-US" w:bidi="ar-SA"/>
      </w:rPr>
    </w:lvl>
    <w:lvl w:ilvl="4" w:tplc="C1940676">
      <w:numFmt w:val="bullet"/>
      <w:lvlText w:val="•"/>
      <w:lvlJc w:val="left"/>
      <w:pPr>
        <w:ind w:left="3499" w:hanging="429"/>
      </w:pPr>
      <w:rPr>
        <w:rFonts w:hint="default"/>
        <w:lang w:val="en-US" w:eastAsia="en-US" w:bidi="ar-SA"/>
      </w:rPr>
    </w:lvl>
    <w:lvl w:ilvl="5" w:tplc="4A96B03E">
      <w:numFmt w:val="bullet"/>
      <w:lvlText w:val="•"/>
      <w:lvlJc w:val="left"/>
      <w:pPr>
        <w:ind w:left="4266" w:hanging="429"/>
      </w:pPr>
      <w:rPr>
        <w:rFonts w:hint="default"/>
        <w:lang w:val="en-US" w:eastAsia="en-US" w:bidi="ar-SA"/>
      </w:rPr>
    </w:lvl>
    <w:lvl w:ilvl="6" w:tplc="EA3A57A4">
      <w:numFmt w:val="bullet"/>
      <w:lvlText w:val="•"/>
      <w:lvlJc w:val="left"/>
      <w:pPr>
        <w:ind w:left="5032" w:hanging="429"/>
      </w:pPr>
      <w:rPr>
        <w:rFonts w:hint="default"/>
        <w:lang w:val="en-US" w:eastAsia="en-US" w:bidi="ar-SA"/>
      </w:rPr>
    </w:lvl>
    <w:lvl w:ilvl="7" w:tplc="8244E3D4">
      <w:numFmt w:val="bullet"/>
      <w:lvlText w:val="•"/>
      <w:lvlJc w:val="left"/>
      <w:pPr>
        <w:ind w:left="5799" w:hanging="429"/>
      </w:pPr>
      <w:rPr>
        <w:rFonts w:hint="default"/>
        <w:lang w:val="en-US" w:eastAsia="en-US" w:bidi="ar-SA"/>
      </w:rPr>
    </w:lvl>
    <w:lvl w:ilvl="8" w:tplc="F9306D2E">
      <w:numFmt w:val="bullet"/>
      <w:lvlText w:val="•"/>
      <w:lvlJc w:val="left"/>
      <w:pPr>
        <w:ind w:left="6566" w:hanging="429"/>
      </w:pPr>
      <w:rPr>
        <w:rFonts w:hint="default"/>
        <w:lang w:val="en-US" w:eastAsia="en-US" w:bidi="ar-SA"/>
      </w:rPr>
    </w:lvl>
  </w:abstractNum>
  <w:abstractNum w:abstractNumId="11" w15:restartNumberingAfterBreak="0">
    <w:nsid w:val="3684377D"/>
    <w:multiLevelType w:val="hybridMultilevel"/>
    <w:tmpl w:val="0A78EE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00D8D"/>
    <w:multiLevelType w:val="hybridMultilevel"/>
    <w:tmpl w:val="39B895E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04964E5"/>
    <w:multiLevelType w:val="hybridMultilevel"/>
    <w:tmpl w:val="BF7686C2"/>
    <w:lvl w:ilvl="0" w:tplc="8E608216">
      <w:start w:val="1"/>
      <w:numFmt w:val="decimal"/>
      <w:lvlText w:val="%1."/>
      <w:lvlJc w:val="left"/>
      <w:pPr>
        <w:ind w:left="429" w:hanging="429"/>
      </w:pPr>
      <w:rPr>
        <w:rFonts w:ascii="Cambria" w:eastAsia="Cambria" w:hAnsi="Cambria" w:cs="Cambria" w:hint="default"/>
        <w:b w:val="0"/>
        <w:b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C15DE6"/>
    <w:multiLevelType w:val="hybridMultilevel"/>
    <w:tmpl w:val="57A4862E"/>
    <w:lvl w:ilvl="0" w:tplc="362C8A90">
      <w:start w:val="1"/>
      <w:numFmt w:val="lowerLetter"/>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6CE3B8B"/>
    <w:multiLevelType w:val="hybridMultilevel"/>
    <w:tmpl w:val="0FB4BAD6"/>
    <w:lvl w:ilvl="0" w:tplc="57B63A20">
      <w:start w:val="1"/>
      <w:numFmt w:val="decimal"/>
      <w:lvlText w:val="%1)"/>
      <w:lvlJc w:val="left"/>
      <w:pPr>
        <w:ind w:left="429" w:hanging="429"/>
        <w:jc w:val="left"/>
      </w:pPr>
      <w:rPr>
        <w:rFonts w:ascii="Cambria" w:eastAsia="Cambria" w:hAnsi="Cambria" w:cs="Cambria" w:hint="default"/>
        <w:spacing w:val="-1"/>
        <w:w w:val="100"/>
        <w:sz w:val="24"/>
        <w:szCs w:val="24"/>
        <w:lang w:val="en-US" w:eastAsia="en-US" w:bidi="ar-SA"/>
      </w:rPr>
    </w:lvl>
    <w:lvl w:ilvl="1" w:tplc="2C0C46DA">
      <w:numFmt w:val="bullet"/>
      <w:lvlText w:val="•"/>
      <w:lvlJc w:val="left"/>
      <w:pPr>
        <w:ind w:left="1198" w:hanging="429"/>
      </w:pPr>
      <w:rPr>
        <w:rFonts w:hint="default"/>
        <w:lang w:val="en-US" w:eastAsia="en-US" w:bidi="ar-SA"/>
      </w:rPr>
    </w:lvl>
    <w:lvl w:ilvl="2" w:tplc="85D6CDA4">
      <w:numFmt w:val="bullet"/>
      <w:lvlText w:val="•"/>
      <w:lvlJc w:val="left"/>
      <w:pPr>
        <w:ind w:left="1965" w:hanging="429"/>
      </w:pPr>
      <w:rPr>
        <w:rFonts w:hint="default"/>
        <w:lang w:val="en-US" w:eastAsia="en-US" w:bidi="ar-SA"/>
      </w:rPr>
    </w:lvl>
    <w:lvl w:ilvl="3" w:tplc="C9100F44">
      <w:numFmt w:val="bullet"/>
      <w:lvlText w:val="•"/>
      <w:lvlJc w:val="left"/>
      <w:pPr>
        <w:ind w:left="2732" w:hanging="429"/>
      </w:pPr>
      <w:rPr>
        <w:rFonts w:hint="default"/>
        <w:lang w:val="en-US" w:eastAsia="en-US" w:bidi="ar-SA"/>
      </w:rPr>
    </w:lvl>
    <w:lvl w:ilvl="4" w:tplc="02D89222">
      <w:numFmt w:val="bullet"/>
      <w:lvlText w:val="•"/>
      <w:lvlJc w:val="left"/>
      <w:pPr>
        <w:ind w:left="3499" w:hanging="429"/>
      </w:pPr>
      <w:rPr>
        <w:rFonts w:hint="default"/>
        <w:lang w:val="en-US" w:eastAsia="en-US" w:bidi="ar-SA"/>
      </w:rPr>
    </w:lvl>
    <w:lvl w:ilvl="5" w:tplc="C6E26978">
      <w:numFmt w:val="bullet"/>
      <w:lvlText w:val="•"/>
      <w:lvlJc w:val="left"/>
      <w:pPr>
        <w:ind w:left="4266" w:hanging="429"/>
      </w:pPr>
      <w:rPr>
        <w:rFonts w:hint="default"/>
        <w:lang w:val="en-US" w:eastAsia="en-US" w:bidi="ar-SA"/>
      </w:rPr>
    </w:lvl>
    <w:lvl w:ilvl="6" w:tplc="AE36B87E">
      <w:numFmt w:val="bullet"/>
      <w:lvlText w:val="•"/>
      <w:lvlJc w:val="left"/>
      <w:pPr>
        <w:ind w:left="5032" w:hanging="429"/>
      </w:pPr>
      <w:rPr>
        <w:rFonts w:hint="default"/>
        <w:lang w:val="en-US" w:eastAsia="en-US" w:bidi="ar-SA"/>
      </w:rPr>
    </w:lvl>
    <w:lvl w:ilvl="7" w:tplc="72602F62">
      <w:numFmt w:val="bullet"/>
      <w:lvlText w:val="•"/>
      <w:lvlJc w:val="left"/>
      <w:pPr>
        <w:ind w:left="5799" w:hanging="429"/>
      </w:pPr>
      <w:rPr>
        <w:rFonts w:hint="default"/>
        <w:lang w:val="en-US" w:eastAsia="en-US" w:bidi="ar-SA"/>
      </w:rPr>
    </w:lvl>
    <w:lvl w:ilvl="8" w:tplc="090EB5C2">
      <w:numFmt w:val="bullet"/>
      <w:lvlText w:val="•"/>
      <w:lvlJc w:val="left"/>
      <w:pPr>
        <w:ind w:left="6566" w:hanging="429"/>
      </w:pPr>
      <w:rPr>
        <w:rFonts w:hint="default"/>
        <w:lang w:val="en-US" w:eastAsia="en-US" w:bidi="ar-SA"/>
      </w:rPr>
    </w:lvl>
  </w:abstractNum>
  <w:abstractNum w:abstractNumId="16" w15:restartNumberingAfterBreak="0">
    <w:nsid w:val="6ABE3866"/>
    <w:multiLevelType w:val="hybridMultilevel"/>
    <w:tmpl w:val="4570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9614A"/>
    <w:multiLevelType w:val="hybridMultilevel"/>
    <w:tmpl w:val="3C6421CC"/>
    <w:lvl w:ilvl="0" w:tplc="EB8E3FFE">
      <w:start w:val="1"/>
      <w:numFmt w:val="decimal"/>
      <w:lvlText w:val="%1)"/>
      <w:lvlJc w:val="left"/>
      <w:pPr>
        <w:ind w:left="429" w:hanging="429"/>
        <w:jc w:val="left"/>
      </w:pPr>
      <w:rPr>
        <w:rFonts w:ascii="Cambria" w:eastAsia="Cambria" w:hAnsi="Cambria" w:cs="Cambria" w:hint="default"/>
        <w:spacing w:val="-1"/>
        <w:w w:val="100"/>
        <w:sz w:val="24"/>
        <w:szCs w:val="24"/>
        <w:lang w:val="en-US" w:eastAsia="en-US" w:bidi="ar-SA"/>
      </w:rPr>
    </w:lvl>
    <w:lvl w:ilvl="1" w:tplc="4B6E1EBA">
      <w:numFmt w:val="bullet"/>
      <w:lvlText w:val="•"/>
      <w:lvlJc w:val="left"/>
      <w:pPr>
        <w:ind w:left="1198" w:hanging="429"/>
      </w:pPr>
      <w:rPr>
        <w:rFonts w:hint="default"/>
        <w:lang w:val="en-US" w:eastAsia="en-US" w:bidi="ar-SA"/>
      </w:rPr>
    </w:lvl>
    <w:lvl w:ilvl="2" w:tplc="463CF7A6">
      <w:numFmt w:val="bullet"/>
      <w:lvlText w:val="•"/>
      <w:lvlJc w:val="left"/>
      <w:pPr>
        <w:ind w:left="1965" w:hanging="429"/>
      </w:pPr>
      <w:rPr>
        <w:rFonts w:hint="default"/>
        <w:lang w:val="en-US" w:eastAsia="en-US" w:bidi="ar-SA"/>
      </w:rPr>
    </w:lvl>
    <w:lvl w:ilvl="3" w:tplc="47200B42">
      <w:numFmt w:val="bullet"/>
      <w:lvlText w:val="•"/>
      <w:lvlJc w:val="left"/>
      <w:pPr>
        <w:ind w:left="2732" w:hanging="429"/>
      </w:pPr>
      <w:rPr>
        <w:rFonts w:hint="default"/>
        <w:lang w:val="en-US" w:eastAsia="en-US" w:bidi="ar-SA"/>
      </w:rPr>
    </w:lvl>
    <w:lvl w:ilvl="4" w:tplc="38744010">
      <w:numFmt w:val="bullet"/>
      <w:lvlText w:val="•"/>
      <w:lvlJc w:val="left"/>
      <w:pPr>
        <w:ind w:left="3499" w:hanging="429"/>
      </w:pPr>
      <w:rPr>
        <w:rFonts w:hint="default"/>
        <w:lang w:val="en-US" w:eastAsia="en-US" w:bidi="ar-SA"/>
      </w:rPr>
    </w:lvl>
    <w:lvl w:ilvl="5" w:tplc="1CBEFA98">
      <w:numFmt w:val="bullet"/>
      <w:lvlText w:val="•"/>
      <w:lvlJc w:val="left"/>
      <w:pPr>
        <w:ind w:left="4266" w:hanging="429"/>
      </w:pPr>
      <w:rPr>
        <w:rFonts w:hint="default"/>
        <w:lang w:val="en-US" w:eastAsia="en-US" w:bidi="ar-SA"/>
      </w:rPr>
    </w:lvl>
    <w:lvl w:ilvl="6" w:tplc="6682DE36">
      <w:numFmt w:val="bullet"/>
      <w:lvlText w:val="•"/>
      <w:lvlJc w:val="left"/>
      <w:pPr>
        <w:ind w:left="5032" w:hanging="429"/>
      </w:pPr>
      <w:rPr>
        <w:rFonts w:hint="default"/>
        <w:lang w:val="en-US" w:eastAsia="en-US" w:bidi="ar-SA"/>
      </w:rPr>
    </w:lvl>
    <w:lvl w:ilvl="7" w:tplc="6D1A0302">
      <w:numFmt w:val="bullet"/>
      <w:lvlText w:val="•"/>
      <w:lvlJc w:val="left"/>
      <w:pPr>
        <w:ind w:left="5799" w:hanging="429"/>
      </w:pPr>
      <w:rPr>
        <w:rFonts w:hint="default"/>
        <w:lang w:val="en-US" w:eastAsia="en-US" w:bidi="ar-SA"/>
      </w:rPr>
    </w:lvl>
    <w:lvl w:ilvl="8" w:tplc="CE4E438E">
      <w:numFmt w:val="bullet"/>
      <w:lvlText w:val="•"/>
      <w:lvlJc w:val="left"/>
      <w:pPr>
        <w:ind w:left="6566" w:hanging="429"/>
      </w:pPr>
      <w:rPr>
        <w:rFonts w:hint="default"/>
        <w:lang w:val="en-US" w:eastAsia="en-US" w:bidi="ar-SA"/>
      </w:rPr>
    </w:lvl>
  </w:abstractNum>
  <w:abstractNum w:abstractNumId="18" w15:restartNumberingAfterBreak="0">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DFE495A"/>
    <w:multiLevelType w:val="hybridMultilevel"/>
    <w:tmpl w:val="721E84D8"/>
    <w:lvl w:ilvl="0" w:tplc="FDD8CBCA">
      <w:start w:val="1"/>
      <w:numFmt w:val="decimal"/>
      <w:lvlText w:val="%1."/>
      <w:lvlJc w:val="left"/>
      <w:pPr>
        <w:ind w:left="429" w:hanging="429"/>
      </w:pPr>
      <w:rPr>
        <w:rFonts w:ascii="Cambria" w:eastAsia="Cambria" w:hAnsi="Cambria" w:cs="Cambria" w:hint="default"/>
        <w:b w:val="0"/>
        <w:b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07702161">
    <w:abstractNumId w:val="19"/>
  </w:num>
  <w:num w:numId="2" w16cid:durableId="1221089272">
    <w:abstractNumId w:val="18"/>
  </w:num>
  <w:num w:numId="3" w16cid:durableId="1135414996">
    <w:abstractNumId w:val="3"/>
  </w:num>
  <w:num w:numId="4" w16cid:durableId="1651329275">
    <w:abstractNumId w:val="8"/>
  </w:num>
  <w:num w:numId="5" w16cid:durableId="542206337">
    <w:abstractNumId w:val="7"/>
  </w:num>
  <w:num w:numId="6" w16cid:durableId="1956715294">
    <w:abstractNumId w:val="1"/>
  </w:num>
  <w:num w:numId="7" w16cid:durableId="419449131">
    <w:abstractNumId w:val="2"/>
  </w:num>
  <w:num w:numId="8" w16cid:durableId="1930460383">
    <w:abstractNumId w:val="5"/>
  </w:num>
  <w:num w:numId="9" w16cid:durableId="823156579">
    <w:abstractNumId w:val="16"/>
  </w:num>
  <w:num w:numId="10" w16cid:durableId="2089157317">
    <w:abstractNumId w:val="11"/>
  </w:num>
  <w:num w:numId="11" w16cid:durableId="1239630984">
    <w:abstractNumId w:val="0"/>
  </w:num>
  <w:num w:numId="12" w16cid:durableId="1579558614">
    <w:abstractNumId w:val="9"/>
  </w:num>
  <w:num w:numId="13" w16cid:durableId="1783308030">
    <w:abstractNumId w:val="12"/>
  </w:num>
  <w:num w:numId="14" w16cid:durableId="486168828">
    <w:abstractNumId w:val="6"/>
  </w:num>
  <w:num w:numId="15" w16cid:durableId="1980723912">
    <w:abstractNumId w:val="10"/>
  </w:num>
  <w:num w:numId="16" w16cid:durableId="1117262258">
    <w:abstractNumId w:val="20"/>
  </w:num>
  <w:num w:numId="17" w16cid:durableId="324404485">
    <w:abstractNumId w:val="13"/>
  </w:num>
  <w:num w:numId="18" w16cid:durableId="214241000">
    <w:abstractNumId w:val="15"/>
  </w:num>
  <w:num w:numId="19" w16cid:durableId="300229016">
    <w:abstractNumId w:val="17"/>
  </w:num>
  <w:num w:numId="20" w16cid:durableId="446779554">
    <w:abstractNumId w:val="4"/>
  </w:num>
  <w:num w:numId="21" w16cid:durableId="7653467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LM0N7MwMza3NLRQ0lEKTi0uzszPAykwqgUAPlXCLiwAAAA="/>
  </w:docVars>
  <w:rsids>
    <w:rsidRoot w:val="00AC7B71"/>
    <w:rsid w:val="000069A8"/>
    <w:rsid w:val="00006D21"/>
    <w:rsid w:val="000372EB"/>
    <w:rsid w:val="0007403C"/>
    <w:rsid w:val="000B4231"/>
    <w:rsid w:val="000B61F1"/>
    <w:rsid w:val="000E0CA3"/>
    <w:rsid w:val="000E7F85"/>
    <w:rsid w:val="000F3437"/>
    <w:rsid w:val="00104883"/>
    <w:rsid w:val="00150F53"/>
    <w:rsid w:val="001755C0"/>
    <w:rsid w:val="0017576A"/>
    <w:rsid w:val="00177C85"/>
    <w:rsid w:val="001912CB"/>
    <w:rsid w:val="0019174B"/>
    <w:rsid w:val="001B66EF"/>
    <w:rsid w:val="001B692B"/>
    <w:rsid w:val="001C1CDC"/>
    <w:rsid w:val="001D34CA"/>
    <w:rsid w:val="001E5A21"/>
    <w:rsid w:val="001F0736"/>
    <w:rsid w:val="001F1F86"/>
    <w:rsid w:val="00214971"/>
    <w:rsid w:val="002533F2"/>
    <w:rsid w:val="003128AD"/>
    <w:rsid w:val="00351A13"/>
    <w:rsid w:val="00353AD1"/>
    <w:rsid w:val="00377E8D"/>
    <w:rsid w:val="003A76DC"/>
    <w:rsid w:val="003E2DD6"/>
    <w:rsid w:val="003F1B77"/>
    <w:rsid w:val="003F250D"/>
    <w:rsid w:val="004015AE"/>
    <w:rsid w:val="00403204"/>
    <w:rsid w:val="004211BD"/>
    <w:rsid w:val="004379D1"/>
    <w:rsid w:val="00443F6B"/>
    <w:rsid w:val="00450B70"/>
    <w:rsid w:val="00466D5D"/>
    <w:rsid w:val="0048326B"/>
    <w:rsid w:val="004B1B28"/>
    <w:rsid w:val="004E1087"/>
    <w:rsid w:val="004E3DDA"/>
    <w:rsid w:val="004E3FA2"/>
    <w:rsid w:val="004F011B"/>
    <w:rsid w:val="004F1B0D"/>
    <w:rsid w:val="004F27FA"/>
    <w:rsid w:val="00503014"/>
    <w:rsid w:val="00536E21"/>
    <w:rsid w:val="005771B2"/>
    <w:rsid w:val="005837F7"/>
    <w:rsid w:val="005A72AF"/>
    <w:rsid w:val="005B683A"/>
    <w:rsid w:val="005D11A3"/>
    <w:rsid w:val="005F1117"/>
    <w:rsid w:val="00647825"/>
    <w:rsid w:val="00670D68"/>
    <w:rsid w:val="00682750"/>
    <w:rsid w:val="00690411"/>
    <w:rsid w:val="006B12EB"/>
    <w:rsid w:val="006D09D4"/>
    <w:rsid w:val="006D30C7"/>
    <w:rsid w:val="006E495D"/>
    <w:rsid w:val="006E4DF5"/>
    <w:rsid w:val="006F5482"/>
    <w:rsid w:val="00706923"/>
    <w:rsid w:val="00713CB2"/>
    <w:rsid w:val="00721AAD"/>
    <w:rsid w:val="00730AEA"/>
    <w:rsid w:val="00747094"/>
    <w:rsid w:val="0075570D"/>
    <w:rsid w:val="0077723C"/>
    <w:rsid w:val="00777620"/>
    <w:rsid w:val="00782BDA"/>
    <w:rsid w:val="007D1127"/>
    <w:rsid w:val="007E61ED"/>
    <w:rsid w:val="00816543"/>
    <w:rsid w:val="008235C9"/>
    <w:rsid w:val="0083387F"/>
    <w:rsid w:val="00833D37"/>
    <w:rsid w:val="00834588"/>
    <w:rsid w:val="00840D06"/>
    <w:rsid w:val="00871534"/>
    <w:rsid w:val="008B7904"/>
    <w:rsid w:val="008C03E1"/>
    <w:rsid w:val="008C05EC"/>
    <w:rsid w:val="008E749F"/>
    <w:rsid w:val="0091171F"/>
    <w:rsid w:val="00943E38"/>
    <w:rsid w:val="0095167E"/>
    <w:rsid w:val="00964744"/>
    <w:rsid w:val="009779F9"/>
    <w:rsid w:val="00981F9D"/>
    <w:rsid w:val="009A279D"/>
    <w:rsid w:val="009B7993"/>
    <w:rsid w:val="009C27D0"/>
    <w:rsid w:val="009D3212"/>
    <w:rsid w:val="009D3648"/>
    <w:rsid w:val="00A03B7A"/>
    <w:rsid w:val="00A50FC0"/>
    <w:rsid w:val="00A57191"/>
    <w:rsid w:val="00AC0C58"/>
    <w:rsid w:val="00AC7B71"/>
    <w:rsid w:val="00B1162D"/>
    <w:rsid w:val="00B13B46"/>
    <w:rsid w:val="00B2696C"/>
    <w:rsid w:val="00B4434F"/>
    <w:rsid w:val="00B47CB0"/>
    <w:rsid w:val="00B65174"/>
    <w:rsid w:val="00B7468B"/>
    <w:rsid w:val="00B8265D"/>
    <w:rsid w:val="00BE0BC8"/>
    <w:rsid w:val="00BE79D5"/>
    <w:rsid w:val="00BF0898"/>
    <w:rsid w:val="00BF08CC"/>
    <w:rsid w:val="00C1252E"/>
    <w:rsid w:val="00C144FE"/>
    <w:rsid w:val="00C20464"/>
    <w:rsid w:val="00C20C07"/>
    <w:rsid w:val="00C30810"/>
    <w:rsid w:val="00C37AB5"/>
    <w:rsid w:val="00CA3A4F"/>
    <w:rsid w:val="00CB3FFE"/>
    <w:rsid w:val="00CD6328"/>
    <w:rsid w:val="00CE41DF"/>
    <w:rsid w:val="00CE51B3"/>
    <w:rsid w:val="00D32507"/>
    <w:rsid w:val="00D34782"/>
    <w:rsid w:val="00D402AE"/>
    <w:rsid w:val="00D6017E"/>
    <w:rsid w:val="00D64BAF"/>
    <w:rsid w:val="00D702AC"/>
    <w:rsid w:val="00D72DFA"/>
    <w:rsid w:val="00D74BDD"/>
    <w:rsid w:val="00D75C94"/>
    <w:rsid w:val="00DB2130"/>
    <w:rsid w:val="00E0271A"/>
    <w:rsid w:val="00E0468A"/>
    <w:rsid w:val="00E108C0"/>
    <w:rsid w:val="00E16643"/>
    <w:rsid w:val="00E34945"/>
    <w:rsid w:val="00E35162"/>
    <w:rsid w:val="00E43BB3"/>
    <w:rsid w:val="00E6118D"/>
    <w:rsid w:val="00E74359"/>
    <w:rsid w:val="00E758F5"/>
    <w:rsid w:val="00EB16A0"/>
    <w:rsid w:val="00ED3F5D"/>
    <w:rsid w:val="00EF0614"/>
    <w:rsid w:val="00EF30F1"/>
    <w:rsid w:val="00F00532"/>
    <w:rsid w:val="00F06D73"/>
    <w:rsid w:val="00F1406F"/>
    <w:rsid w:val="00F16F9E"/>
    <w:rsid w:val="00F173CC"/>
    <w:rsid w:val="00F81303"/>
    <w:rsid w:val="00F8456D"/>
    <w:rsid w:val="00F92F1B"/>
    <w:rsid w:val="00FA1EB7"/>
    <w:rsid w:val="00FF3E8D"/>
    <w:rsid w:val="00FF51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D00A"/>
  <w15:docId w15:val="{7158F58B-10EC-4F85-A6C0-8710D9C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rsid w:val="00A50FC0"/>
  </w:style>
  <w:style w:type="character" w:styleId="UnresolvedMention">
    <w:name w:val="Unresolved Mention"/>
    <w:basedOn w:val="DefaultParagraphFont"/>
    <w:uiPriority w:val="99"/>
    <w:semiHidden/>
    <w:unhideWhenUsed/>
    <w:rsid w:val="000E0CA3"/>
    <w:rPr>
      <w:color w:val="605E5C"/>
      <w:shd w:val="clear" w:color="auto" w:fill="E1DFDD"/>
    </w:rPr>
  </w:style>
  <w:style w:type="paragraph" w:styleId="FootnoteText">
    <w:name w:val="footnote text"/>
    <w:basedOn w:val="Normal"/>
    <w:link w:val="FootnoteTextChar"/>
    <w:uiPriority w:val="99"/>
    <w:semiHidden/>
    <w:unhideWhenUsed/>
    <w:rsid w:val="006904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411"/>
    <w:rPr>
      <w:sz w:val="20"/>
      <w:szCs w:val="20"/>
    </w:rPr>
  </w:style>
  <w:style w:type="character" w:styleId="FootnoteReference">
    <w:name w:val="footnote reference"/>
    <w:basedOn w:val="DefaultParagraphFont"/>
    <w:uiPriority w:val="99"/>
    <w:semiHidden/>
    <w:unhideWhenUsed/>
    <w:rsid w:val="00690411"/>
    <w:rPr>
      <w:vertAlign w:val="superscript"/>
    </w:rPr>
  </w:style>
  <w:style w:type="paragraph" w:styleId="BodyText">
    <w:name w:val="Body Text"/>
    <w:basedOn w:val="Normal"/>
    <w:link w:val="BodyTextChar"/>
    <w:uiPriority w:val="99"/>
    <w:semiHidden/>
    <w:unhideWhenUsed/>
    <w:rsid w:val="008C03E1"/>
    <w:pPr>
      <w:spacing w:after="120"/>
    </w:pPr>
  </w:style>
  <w:style w:type="character" w:customStyle="1" w:styleId="BodyTextChar">
    <w:name w:val="Body Text Char"/>
    <w:basedOn w:val="DefaultParagraphFont"/>
    <w:link w:val="BodyText"/>
    <w:uiPriority w:val="99"/>
    <w:semiHidden/>
    <w:rsid w:val="008C03E1"/>
  </w:style>
  <w:style w:type="paragraph" w:styleId="Bibliography">
    <w:name w:val="Bibliography"/>
    <w:basedOn w:val="Normal"/>
    <w:next w:val="Normal"/>
    <w:uiPriority w:val="37"/>
    <w:semiHidden/>
    <w:unhideWhenUsed/>
    <w:rsid w:val="006F5482"/>
  </w:style>
  <w:style w:type="character" w:customStyle="1" w:styleId="fontstyle01">
    <w:name w:val="fontstyle01"/>
    <w:basedOn w:val="DefaultParagraphFont"/>
    <w:rsid w:val="006F5482"/>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hoilahnajamudin1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i@iaiibrahimy.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7CC7-2256-4E09-AF32-FB5B30D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Nasrodin Nasrodin</cp:lastModifiedBy>
  <cp:revision>14</cp:revision>
  <cp:lastPrinted>2023-07-28T03:30:00Z</cp:lastPrinted>
  <dcterms:created xsi:type="dcterms:W3CDTF">2023-01-06T16:58:00Z</dcterms:created>
  <dcterms:modified xsi:type="dcterms:W3CDTF">2023-07-28T03:30:00Z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1e400bb9-1e4e-3bef-8a63-0ab4cce30c32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