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552FE" w14:textId="77777777" w:rsidR="00B349B4" w:rsidRPr="00B349B4" w:rsidRDefault="00B349B4" w:rsidP="00B349B4">
      <w:pPr>
        <w:jc w:val="center"/>
        <w:rPr>
          <w:rFonts w:asciiTheme="majorHAnsi" w:hAnsiTheme="majorHAnsi" w:cs="Arial"/>
          <w:b/>
          <w:bCs/>
          <w:sz w:val="24"/>
          <w:szCs w:val="24"/>
          <w:lang w:val="id-ID"/>
        </w:rPr>
      </w:pPr>
      <w:r w:rsidRPr="00B349B4">
        <w:rPr>
          <w:rFonts w:asciiTheme="majorHAnsi" w:hAnsiTheme="majorHAnsi" w:cs="Arial"/>
          <w:b/>
          <w:bCs/>
          <w:sz w:val="24"/>
          <w:szCs w:val="24"/>
          <w:lang w:val="id-ID"/>
        </w:rPr>
        <w:t>IJTIHAD DAN KONTEKSTUA</w:t>
      </w:r>
      <w:bookmarkStart w:id="0" w:name="_GoBack"/>
      <w:bookmarkEnd w:id="0"/>
      <w:r w:rsidRPr="00B349B4">
        <w:rPr>
          <w:rFonts w:asciiTheme="majorHAnsi" w:hAnsiTheme="majorHAnsi" w:cs="Arial"/>
          <w:b/>
          <w:bCs/>
          <w:sz w:val="24"/>
          <w:szCs w:val="24"/>
          <w:lang w:val="id-ID"/>
        </w:rPr>
        <w:t>LISASI HUKUM ISLAM</w:t>
      </w:r>
    </w:p>
    <w:p w14:paraId="7D9DD4DA" w14:textId="77777777" w:rsidR="00B349B4" w:rsidRPr="00B349B4" w:rsidRDefault="00B349B4" w:rsidP="00B349B4">
      <w:pPr>
        <w:jc w:val="center"/>
        <w:rPr>
          <w:rFonts w:asciiTheme="majorHAnsi" w:hAnsiTheme="majorHAnsi" w:cs="Arial"/>
          <w:sz w:val="24"/>
          <w:szCs w:val="24"/>
          <w:lang w:val="id-ID"/>
        </w:rPr>
      </w:pPr>
    </w:p>
    <w:p w14:paraId="2AFBB5B1" w14:textId="543866C7" w:rsidR="00B349B4" w:rsidRDefault="0074744F" w:rsidP="00B349B4">
      <w:pPr>
        <w:jc w:val="center"/>
        <w:rPr>
          <w:rFonts w:asciiTheme="majorHAnsi" w:hAnsiTheme="majorHAnsi" w:cstheme="minorBidi"/>
          <w:sz w:val="24"/>
          <w:szCs w:val="24"/>
        </w:rPr>
      </w:pPr>
      <w:r>
        <w:rPr>
          <w:rFonts w:asciiTheme="majorHAnsi" w:hAnsiTheme="majorHAnsi" w:cstheme="minorBidi"/>
          <w:sz w:val="24"/>
          <w:szCs w:val="24"/>
          <w:lang w:val="id-ID"/>
        </w:rPr>
        <w:t>M. Sulthon</w:t>
      </w:r>
      <w:r w:rsidR="00B349B4" w:rsidRPr="00B349B4">
        <w:rPr>
          <w:rFonts w:asciiTheme="majorHAnsi" w:hAnsiTheme="majorHAnsi" w:cstheme="minorBidi"/>
          <w:sz w:val="24"/>
          <w:szCs w:val="24"/>
          <w:lang w:val="id-ID"/>
        </w:rPr>
        <w:t xml:space="preserve"> </w:t>
      </w:r>
    </w:p>
    <w:p w14:paraId="1A15BA2F" w14:textId="77777777" w:rsidR="00B349B4" w:rsidRPr="00B349B4" w:rsidRDefault="00B349B4" w:rsidP="00B349B4">
      <w:pPr>
        <w:jc w:val="center"/>
        <w:rPr>
          <w:rFonts w:asciiTheme="majorHAnsi" w:hAnsiTheme="majorHAnsi" w:cstheme="minorBidi"/>
          <w:sz w:val="24"/>
          <w:szCs w:val="24"/>
          <w:lang w:val="id-ID"/>
        </w:rPr>
      </w:pPr>
      <w:r w:rsidRPr="00B349B4">
        <w:rPr>
          <w:rFonts w:asciiTheme="majorHAnsi" w:hAnsiTheme="majorHAnsi" w:cstheme="minorBidi"/>
          <w:sz w:val="24"/>
          <w:szCs w:val="24"/>
          <w:lang w:val="id-ID"/>
        </w:rPr>
        <w:t>Fakultas Syariah dan Hukum, UIN Sunan Ampel Surabaya, Indonesia</w:t>
      </w:r>
    </w:p>
    <w:p w14:paraId="6FB70468" w14:textId="2BEE0557" w:rsidR="00B349B4" w:rsidRPr="00B349B4" w:rsidRDefault="0074744F" w:rsidP="00B349B4">
      <w:pPr>
        <w:jc w:val="center"/>
        <w:rPr>
          <w:rFonts w:asciiTheme="majorHAnsi" w:hAnsiTheme="majorHAnsi" w:cstheme="minorBidi"/>
          <w:sz w:val="24"/>
          <w:szCs w:val="24"/>
        </w:rPr>
      </w:pPr>
      <w:r>
        <w:rPr>
          <w:rFonts w:asciiTheme="majorHAnsi" w:hAnsiTheme="majorHAnsi" w:cstheme="minorBidi"/>
          <w:sz w:val="24"/>
          <w:szCs w:val="24"/>
        </w:rPr>
        <w:t xml:space="preserve">DPK </w:t>
      </w:r>
      <w:r w:rsidR="00B349B4" w:rsidRPr="00B349B4">
        <w:rPr>
          <w:rFonts w:asciiTheme="majorHAnsi" w:hAnsiTheme="majorHAnsi" w:cstheme="minorBidi"/>
          <w:sz w:val="24"/>
          <w:szCs w:val="24"/>
          <w:lang w:val="id-ID"/>
        </w:rPr>
        <w:t>di INZAH Genggong Kraksaan Probolinggo, Indonesia</w:t>
      </w:r>
    </w:p>
    <w:p w14:paraId="157622F1" w14:textId="654F9F9D" w:rsidR="00B349B4" w:rsidRPr="00B349B4" w:rsidRDefault="0074744F" w:rsidP="00B349B4">
      <w:pPr>
        <w:jc w:val="center"/>
        <w:rPr>
          <w:rFonts w:asciiTheme="majorHAnsi" w:hAnsiTheme="majorHAnsi" w:cstheme="minorBidi"/>
          <w:sz w:val="24"/>
          <w:szCs w:val="24"/>
        </w:rPr>
      </w:pPr>
      <w:r>
        <w:rPr>
          <w:rFonts w:asciiTheme="majorHAnsi" w:hAnsiTheme="majorHAnsi" w:cstheme="minorBidi"/>
          <w:sz w:val="24"/>
          <w:szCs w:val="24"/>
        </w:rPr>
        <w:t>e-mail:</w:t>
      </w:r>
      <w:r w:rsidR="00B349B4" w:rsidRPr="00B349B4">
        <w:rPr>
          <w:rFonts w:asciiTheme="majorHAnsi" w:hAnsiTheme="majorHAnsi" w:cstheme="minorBidi"/>
          <w:sz w:val="24"/>
          <w:szCs w:val="24"/>
          <w:lang w:val="id-ID"/>
        </w:rPr>
        <w:t xml:space="preserve"> </w:t>
      </w:r>
      <w:hyperlink r:id="rId8" w:history="1">
        <w:r w:rsidR="00B349B4" w:rsidRPr="00A2062D">
          <w:rPr>
            <w:rStyle w:val="Hyperlink"/>
            <w:rFonts w:asciiTheme="majorHAnsi" w:hAnsiTheme="majorHAnsi" w:cstheme="minorBidi"/>
            <w:sz w:val="24"/>
            <w:szCs w:val="24"/>
            <w:lang w:val="id-ID"/>
          </w:rPr>
          <w:t>sulthonproling@gmail.com</w:t>
        </w:r>
      </w:hyperlink>
      <w:r w:rsidR="00B349B4">
        <w:rPr>
          <w:rFonts w:asciiTheme="majorHAnsi" w:hAnsiTheme="majorHAnsi" w:cstheme="minorBidi"/>
          <w:sz w:val="24"/>
          <w:szCs w:val="24"/>
        </w:rPr>
        <w:t xml:space="preserve"> </w:t>
      </w:r>
    </w:p>
    <w:p w14:paraId="5B33863E" w14:textId="77777777" w:rsidR="00B349B4" w:rsidRPr="00B349B4" w:rsidRDefault="00B349B4" w:rsidP="00B349B4">
      <w:pPr>
        <w:jc w:val="center"/>
        <w:rPr>
          <w:rFonts w:asciiTheme="majorHAnsi" w:hAnsiTheme="majorHAnsi" w:cs="Arial"/>
          <w:sz w:val="24"/>
          <w:szCs w:val="24"/>
          <w:lang w:val="id-ID"/>
        </w:rPr>
      </w:pPr>
    </w:p>
    <w:p w14:paraId="62B1E9D0" w14:textId="77777777" w:rsidR="00B349B4" w:rsidRPr="00B349B4" w:rsidRDefault="00B349B4" w:rsidP="00B349B4">
      <w:pPr>
        <w:jc w:val="center"/>
        <w:rPr>
          <w:rFonts w:asciiTheme="majorHAnsi" w:hAnsiTheme="majorHAnsi" w:cs="Arial"/>
          <w:sz w:val="24"/>
          <w:szCs w:val="24"/>
          <w:lang w:val="id-ID"/>
        </w:rPr>
      </w:pPr>
      <w:r w:rsidRPr="00B349B4">
        <w:rPr>
          <w:rFonts w:asciiTheme="majorHAnsi" w:hAnsiTheme="majorHAnsi" w:cs="Arial"/>
          <w:b/>
          <w:sz w:val="24"/>
          <w:szCs w:val="24"/>
        </w:rPr>
        <w:t>Abstra</w:t>
      </w:r>
      <w:r w:rsidRPr="00B349B4">
        <w:rPr>
          <w:rFonts w:asciiTheme="majorHAnsi" w:hAnsiTheme="majorHAnsi" w:cs="Arial"/>
          <w:b/>
          <w:sz w:val="24"/>
          <w:szCs w:val="24"/>
          <w:lang w:val="id-ID"/>
        </w:rPr>
        <w:t>ct</w:t>
      </w:r>
    </w:p>
    <w:p w14:paraId="5E63C2FA" w14:textId="77777777" w:rsidR="00B349B4" w:rsidRPr="00B349B4" w:rsidRDefault="00B349B4" w:rsidP="00B349B4">
      <w:pPr>
        <w:jc w:val="both"/>
        <w:rPr>
          <w:rFonts w:asciiTheme="majorHAnsi" w:hAnsiTheme="majorHAnsi" w:cs="Arial"/>
          <w:sz w:val="24"/>
          <w:szCs w:val="24"/>
        </w:rPr>
      </w:pPr>
    </w:p>
    <w:p w14:paraId="343BD8AC" w14:textId="77777777" w:rsidR="00B349B4" w:rsidRPr="00B349B4" w:rsidRDefault="00B349B4" w:rsidP="00B349B4">
      <w:pPr>
        <w:ind w:left="720" w:right="661" w:firstLine="720"/>
        <w:jc w:val="both"/>
        <w:rPr>
          <w:rFonts w:asciiTheme="majorHAnsi" w:hAnsiTheme="majorHAnsi" w:cs="Arial"/>
          <w:sz w:val="24"/>
          <w:szCs w:val="24"/>
          <w:lang w:val="id-ID"/>
        </w:rPr>
      </w:pPr>
      <w:r w:rsidRPr="00B349B4">
        <w:rPr>
          <w:rFonts w:asciiTheme="majorHAnsi" w:hAnsiTheme="majorHAnsi" w:cs="Arial"/>
          <w:sz w:val="24"/>
          <w:szCs w:val="24"/>
          <w:lang w:val="id-ID"/>
        </w:rPr>
        <w:t>Science and technology development now days has caused the problems faced by islamic society become more and more complex. The study on law product has to be counducted and reexamined for answering the problems and finding the solotions. Therefore, ijtihad one of the methods used by several mujtahids, either fardi ijtihad or jama’i ijtihad. A number of mujtahids from various diciplines are needed to make more reliable decisions.This article will describe the role of ijtihad in the process of islamic law formation.</w:t>
      </w:r>
    </w:p>
    <w:p w14:paraId="76F40EE1" w14:textId="77777777" w:rsidR="00B349B4" w:rsidRPr="00B349B4" w:rsidRDefault="00B349B4" w:rsidP="00B349B4">
      <w:pPr>
        <w:ind w:left="720" w:right="661" w:firstLine="720"/>
        <w:jc w:val="both"/>
        <w:rPr>
          <w:rFonts w:asciiTheme="majorHAnsi" w:hAnsiTheme="majorHAnsi" w:cs="Arial"/>
          <w:sz w:val="24"/>
          <w:szCs w:val="24"/>
          <w:lang w:val="id-ID"/>
        </w:rPr>
      </w:pPr>
    </w:p>
    <w:p w14:paraId="6FB5CED1" w14:textId="1C7A036D" w:rsidR="00B349B4" w:rsidRPr="00B349B4" w:rsidRDefault="00B349B4" w:rsidP="00B349B4">
      <w:pPr>
        <w:ind w:left="360" w:right="661" w:firstLine="360"/>
        <w:rPr>
          <w:rFonts w:asciiTheme="majorHAnsi" w:hAnsiTheme="majorHAnsi" w:cs="Arial"/>
          <w:i/>
          <w:iCs/>
          <w:sz w:val="24"/>
          <w:szCs w:val="24"/>
        </w:rPr>
      </w:pPr>
      <w:r w:rsidRPr="00B349B4">
        <w:rPr>
          <w:rFonts w:asciiTheme="majorHAnsi" w:hAnsiTheme="majorHAnsi" w:cs="Arial"/>
          <w:b/>
          <w:bCs/>
          <w:sz w:val="24"/>
          <w:szCs w:val="24"/>
        </w:rPr>
        <w:t>Keywords:</w:t>
      </w:r>
      <w:r w:rsidRPr="00B349B4">
        <w:rPr>
          <w:rFonts w:asciiTheme="majorHAnsi" w:hAnsiTheme="majorHAnsi" w:cs="Arial"/>
          <w:b/>
          <w:bCs/>
          <w:sz w:val="24"/>
          <w:szCs w:val="24"/>
          <w:lang w:val="id-ID"/>
        </w:rPr>
        <w:t xml:space="preserve"> </w:t>
      </w:r>
      <w:r w:rsidRPr="00B349B4">
        <w:rPr>
          <w:rFonts w:asciiTheme="majorHAnsi" w:hAnsiTheme="majorHAnsi" w:cs="Arial"/>
          <w:i/>
          <w:iCs/>
          <w:sz w:val="24"/>
          <w:szCs w:val="24"/>
          <w:lang w:val="id-ID"/>
        </w:rPr>
        <w:t>Ijtihad</w:t>
      </w:r>
      <w:r w:rsidRPr="00B349B4">
        <w:rPr>
          <w:rFonts w:asciiTheme="majorHAnsi" w:hAnsiTheme="majorHAnsi"/>
          <w:i/>
          <w:iCs/>
          <w:sz w:val="24"/>
          <w:szCs w:val="24"/>
          <w:lang w:val="id-ID"/>
        </w:rPr>
        <w:t xml:space="preserve">, </w:t>
      </w:r>
      <w:r w:rsidRPr="00B349B4">
        <w:rPr>
          <w:rFonts w:asciiTheme="majorHAnsi" w:hAnsiTheme="majorHAnsi" w:cs="Arial"/>
          <w:i/>
          <w:iCs/>
          <w:sz w:val="24"/>
          <w:szCs w:val="24"/>
          <w:lang w:val="id-ID"/>
        </w:rPr>
        <w:t>Islam</w:t>
      </w:r>
    </w:p>
    <w:p w14:paraId="2CCC13AD" w14:textId="77777777" w:rsidR="00B349B4" w:rsidRPr="00B349B4" w:rsidRDefault="00B349B4" w:rsidP="00B349B4">
      <w:pPr>
        <w:ind w:left="360" w:firstLine="360"/>
        <w:rPr>
          <w:rFonts w:asciiTheme="majorHAnsi" w:hAnsiTheme="majorHAnsi" w:cs="Arial"/>
          <w:bCs/>
          <w:iCs/>
          <w:sz w:val="24"/>
          <w:szCs w:val="24"/>
          <w:lang w:val="id-ID"/>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B349B4" w:rsidRPr="006A1D32" w14:paraId="35DDE3D4" w14:textId="77777777" w:rsidTr="00C03DC2">
        <w:trPr>
          <w:trHeight w:val="628"/>
          <w:jc w:val="center"/>
        </w:trPr>
        <w:tc>
          <w:tcPr>
            <w:tcW w:w="2810" w:type="dxa"/>
            <w:vAlign w:val="center"/>
          </w:tcPr>
          <w:p w14:paraId="5A2BC8F4" w14:textId="77777777" w:rsidR="00B349B4" w:rsidRPr="006A1D32" w:rsidRDefault="00B349B4"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5CC93026" w14:textId="60179479" w:rsidR="00B349B4" w:rsidRPr="006A1D32" w:rsidRDefault="00B349B4" w:rsidP="00C03DC2">
            <w:pPr>
              <w:jc w:val="center"/>
              <w:rPr>
                <w:rFonts w:asciiTheme="majorHAnsi" w:hAnsiTheme="majorHAnsi" w:cs="Arial"/>
                <w:iCs/>
                <w:sz w:val="24"/>
                <w:szCs w:val="24"/>
              </w:rPr>
            </w:pPr>
            <w:r>
              <w:rPr>
                <w:rFonts w:asciiTheme="majorHAnsi" w:hAnsiTheme="majorHAnsi" w:cs="Arial"/>
                <w:iCs/>
                <w:sz w:val="24"/>
                <w:szCs w:val="24"/>
              </w:rPr>
              <w:t>Maret 05</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2D491725" w14:textId="77777777" w:rsidR="00B349B4" w:rsidRPr="006A1D32" w:rsidRDefault="00B349B4"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6809AB26" w14:textId="42999B43" w:rsidR="00B349B4" w:rsidRPr="006A1D32" w:rsidRDefault="00B349B4" w:rsidP="00C03DC2">
            <w:pPr>
              <w:jc w:val="center"/>
              <w:rPr>
                <w:rFonts w:asciiTheme="majorHAnsi" w:hAnsiTheme="majorHAnsi" w:cs="Arial"/>
                <w:iCs/>
                <w:sz w:val="24"/>
                <w:szCs w:val="24"/>
              </w:rPr>
            </w:pPr>
            <w:r>
              <w:rPr>
                <w:rFonts w:asciiTheme="majorHAnsi" w:hAnsiTheme="majorHAnsi" w:cs="Arial"/>
                <w:iCs/>
                <w:sz w:val="24"/>
                <w:szCs w:val="24"/>
              </w:rPr>
              <w:t>Maret 30</w:t>
            </w:r>
            <w:r w:rsidRPr="006A1D32">
              <w:rPr>
                <w:rFonts w:asciiTheme="majorHAnsi" w:hAnsiTheme="majorHAnsi" w:cs="Arial"/>
                <w:iCs/>
                <w:sz w:val="24"/>
                <w:szCs w:val="24"/>
              </w:rPr>
              <w:t xml:space="preserve"> 2019</w:t>
            </w:r>
          </w:p>
        </w:tc>
        <w:tc>
          <w:tcPr>
            <w:tcW w:w="2811" w:type="dxa"/>
            <w:vAlign w:val="center"/>
          </w:tcPr>
          <w:p w14:paraId="55F7C04C" w14:textId="77777777" w:rsidR="00B349B4" w:rsidRPr="006A1D32" w:rsidRDefault="00B349B4"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1C99083E" w14:textId="77777777" w:rsidR="00B349B4" w:rsidRPr="006A1D32" w:rsidRDefault="00B349B4"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2C1B8EF8" w14:textId="77777777" w:rsidR="00B349B4" w:rsidRPr="00B349B4" w:rsidRDefault="00B349B4" w:rsidP="00B349B4">
      <w:pPr>
        <w:ind w:left="360" w:firstLine="360"/>
        <w:rPr>
          <w:rFonts w:asciiTheme="majorHAnsi" w:hAnsiTheme="majorHAnsi" w:cs="Arial"/>
          <w:b/>
          <w:sz w:val="24"/>
          <w:szCs w:val="24"/>
          <w:lang w:val="id-ID"/>
        </w:rPr>
      </w:pPr>
    </w:p>
    <w:p w14:paraId="38487FA2" w14:textId="77777777" w:rsidR="00B349B4" w:rsidRPr="00B349B4" w:rsidRDefault="00B349B4" w:rsidP="00B349B4">
      <w:pPr>
        <w:pStyle w:val="ListParagraph"/>
        <w:ind w:left="0"/>
        <w:rPr>
          <w:rFonts w:asciiTheme="majorHAnsi" w:hAnsiTheme="majorHAnsi"/>
          <w:b/>
          <w:sz w:val="24"/>
          <w:szCs w:val="24"/>
          <w:lang w:val="id-ID"/>
        </w:rPr>
      </w:pPr>
      <w:r w:rsidRPr="00B349B4">
        <w:rPr>
          <w:rFonts w:asciiTheme="majorHAnsi" w:hAnsiTheme="majorHAnsi"/>
          <w:b/>
          <w:sz w:val="24"/>
          <w:szCs w:val="24"/>
          <w:lang w:val="id-ID"/>
        </w:rPr>
        <w:t xml:space="preserve">PENDAHULUAN </w:t>
      </w:r>
    </w:p>
    <w:p w14:paraId="505544E4" w14:textId="77777777" w:rsidR="00B349B4" w:rsidRPr="00B349B4" w:rsidRDefault="00B349B4" w:rsidP="00B349B4">
      <w:pPr>
        <w:pStyle w:val="ListParagraph"/>
        <w:ind w:left="360"/>
        <w:rPr>
          <w:rFonts w:asciiTheme="majorHAnsi" w:hAnsiTheme="majorHAnsi"/>
          <w:b/>
          <w:sz w:val="24"/>
          <w:szCs w:val="24"/>
          <w:lang w:val="id-ID"/>
        </w:rPr>
      </w:pPr>
    </w:p>
    <w:p w14:paraId="2FD53D33" w14:textId="77777777" w:rsidR="000070F8" w:rsidRDefault="00B349B4" w:rsidP="000070F8">
      <w:pPr>
        <w:spacing w:line="276" w:lineRule="auto"/>
        <w:ind w:firstLine="709"/>
        <w:jc w:val="both"/>
        <w:rPr>
          <w:rFonts w:asciiTheme="majorHAnsi" w:hAnsiTheme="majorHAnsi"/>
          <w:b/>
          <w:sz w:val="24"/>
          <w:szCs w:val="24"/>
          <w:lang w:eastAsia="id-ID"/>
        </w:rPr>
      </w:pPr>
      <w:r w:rsidRPr="00B349B4">
        <w:rPr>
          <w:rFonts w:asciiTheme="majorHAnsi" w:hAnsiTheme="majorHAnsi" w:cs="Arial"/>
          <w:sz w:val="24"/>
          <w:szCs w:val="24"/>
          <w:lang w:val="id-ID"/>
        </w:rPr>
        <w:t xml:space="preserve">Syariat Islam merupakan syariat terakhir yang membawa petunjuk Ilahi bagi seluruh umat manusia. Di antara keistimewaan syariat tersebut adalah keuniversalan, keberadaannya dan meliputi seluruh aspek kehidupan. Muatannya disamping telah diletakkan dasar  dan  hukum-hukum yang  mampu memenuhi kebutuhan umat manusia disepanjang zaman, juga memuat beberapa faktor lapangan dan keluwesan serta hak untuk berijtihad. Dikala Islam sebagai agama yang penuh rahmat tidak bisa memberi alternatif baru terhadap persoalan yang timbul, maka tentu Islam akan ditinggalkan. Agar hal itu tidak terjadi, maka dibutuhkan pemahaman yang terus menerus, pembaharuan terhadap ajaran Islam yang memberi alternatif terhadap penafsiran </w:t>
      </w:r>
      <w:r w:rsidRPr="00B349B4">
        <w:rPr>
          <w:rFonts w:asciiTheme="majorHAnsi" w:hAnsiTheme="majorHAnsi" w:cs="Arial"/>
          <w:i/>
          <w:sz w:val="24"/>
          <w:szCs w:val="24"/>
          <w:lang w:val="id-ID"/>
        </w:rPr>
        <w:t>nash</w:t>
      </w:r>
      <w:r w:rsidRPr="00B349B4">
        <w:rPr>
          <w:rFonts w:asciiTheme="majorHAnsi" w:hAnsiTheme="majorHAnsi" w:cs="Arial"/>
          <w:sz w:val="24"/>
          <w:szCs w:val="24"/>
          <w:lang w:val="id-ID"/>
        </w:rPr>
        <w:t xml:space="preserve"> yang memberikan peluang untuk diteliti dan dikaji ulang. Kesempatan ini memberikan solusi terbaik terhadap masalah yang muncul di kalangan umat Islam. Sarana penting untuk untuk menuju hal tersebut adalah menggunakan akal pikiran atau dengan istilah agama berijtihad. Upaya untuk mencegah terjadinya krisis revolusi, ijtihad merupakan jalan pemecahan terbaik untuk dilakukan, baik berupa ijtihad </w:t>
      </w:r>
      <w:r w:rsidRPr="00B349B4">
        <w:rPr>
          <w:rFonts w:asciiTheme="majorHAnsi" w:hAnsiTheme="majorHAnsi" w:cs="Arial"/>
          <w:i/>
          <w:sz w:val="24"/>
          <w:szCs w:val="24"/>
          <w:lang w:val="id-ID"/>
        </w:rPr>
        <w:t>fardi</w:t>
      </w:r>
      <w:r w:rsidRPr="00B349B4">
        <w:rPr>
          <w:rFonts w:asciiTheme="majorHAnsi" w:hAnsiTheme="majorHAnsi" w:cs="Arial"/>
          <w:sz w:val="24"/>
          <w:szCs w:val="24"/>
          <w:lang w:val="id-ID"/>
        </w:rPr>
        <w:t xml:space="preserve"> </w:t>
      </w:r>
      <w:r w:rsidRPr="00B349B4">
        <w:rPr>
          <w:rFonts w:asciiTheme="majorHAnsi" w:hAnsiTheme="majorHAnsi" w:cs="Arial"/>
          <w:sz w:val="24"/>
          <w:szCs w:val="24"/>
          <w:lang w:val="id-ID"/>
        </w:rPr>
        <w:lastRenderedPageBreak/>
        <w:t xml:space="preserve">(perseorangan/individu) maupun ijtihad </w:t>
      </w:r>
      <w:r w:rsidRPr="00B349B4">
        <w:rPr>
          <w:rFonts w:asciiTheme="majorHAnsi" w:hAnsiTheme="majorHAnsi" w:cs="Arial"/>
          <w:i/>
          <w:sz w:val="24"/>
          <w:szCs w:val="24"/>
          <w:lang w:val="id-ID"/>
        </w:rPr>
        <w:t>jama’i</w:t>
      </w:r>
      <w:r w:rsidRPr="00B349B4">
        <w:rPr>
          <w:rFonts w:asciiTheme="majorHAnsi" w:hAnsiTheme="majorHAnsi" w:cs="Arial"/>
          <w:sz w:val="24"/>
          <w:szCs w:val="24"/>
          <w:lang w:val="id-ID"/>
        </w:rPr>
        <w:t xml:space="preserve"> (kolektif/kelompok). Karena ijtihad merupakan salah satu metode yang digunakan agama Islam untuk menjawab segala tantangan dan permasalahan yang muncul dengan semakin kompleknya dan hal ini tidak dijelaskan secara konkrit dalam al-Quran maupun Hadis.</w:t>
      </w:r>
    </w:p>
    <w:p w14:paraId="5B965838" w14:textId="77777777" w:rsidR="000070F8" w:rsidRDefault="000070F8" w:rsidP="000070F8">
      <w:pPr>
        <w:spacing w:line="276" w:lineRule="auto"/>
        <w:jc w:val="both"/>
        <w:rPr>
          <w:rFonts w:asciiTheme="majorHAnsi" w:hAnsiTheme="majorHAnsi"/>
          <w:b/>
          <w:sz w:val="24"/>
          <w:szCs w:val="24"/>
          <w:lang w:eastAsia="id-ID"/>
        </w:rPr>
      </w:pPr>
    </w:p>
    <w:p w14:paraId="54DD1EFA" w14:textId="22999D67" w:rsidR="00B349B4" w:rsidRPr="000070F8" w:rsidRDefault="00B349B4" w:rsidP="000070F8">
      <w:pPr>
        <w:spacing w:line="276" w:lineRule="auto"/>
        <w:jc w:val="both"/>
        <w:rPr>
          <w:rFonts w:asciiTheme="majorHAnsi" w:hAnsiTheme="majorHAnsi" w:cs="Arial"/>
          <w:sz w:val="24"/>
          <w:szCs w:val="24"/>
          <w:lang w:val="id-ID"/>
        </w:rPr>
      </w:pPr>
      <w:r w:rsidRPr="00B349B4">
        <w:rPr>
          <w:rFonts w:asciiTheme="majorHAnsi" w:hAnsiTheme="majorHAnsi"/>
          <w:b/>
          <w:sz w:val="24"/>
          <w:szCs w:val="24"/>
          <w:lang w:val="id-ID" w:eastAsia="id-ID"/>
        </w:rPr>
        <w:t xml:space="preserve">PEMBAHASAN </w:t>
      </w:r>
    </w:p>
    <w:p w14:paraId="41FA3443" w14:textId="77777777" w:rsidR="00B349B4" w:rsidRPr="00B349B4" w:rsidRDefault="00B349B4" w:rsidP="00B349B4">
      <w:pPr>
        <w:spacing w:line="276" w:lineRule="auto"/>
        <w:ind w:firstLine="709"/>
        <w:jc w:val="both"/>
        <w:rPr>
          <w:rFonts w:asciiTheme="majorHAnsi" w:hAnsiTheme="majorHAnsi" w:cs="Arial"/>
          <w:sz w:val="24"/>
          <w:szCs w:val="24"/>
          <w:lang w:val="id-ID"/>
        </w:rPr>
      </w:pPr>
      <w:r w:rsidRPr="00B349B4">
        <w:rPr>
          <w:rFonts w:asciiTheme="majorHAnsi" w:hAnsiTheme="majorHAnsi" w:cs="Arial"/>
          <w:sz w:val="24"/>
          <w:szCs w:val="24"/>
        </w:rPr>
        <w:t>Itihad berasal dari kata</w:t>
      </w:r>
      <w:r w:rsidRPr="00B349B4">
        <w:rPr>
          <w:rFonts w:asciiTheme="majorHAnsi" w:hAnsiTheme="majorHAnsi" w:cs="Arial"/>
          <w:i/>
          <w:iCs/>
          <w:sz w:val="24"/>
          <w:szCs w:val="24"/>
        </w:rPr>
        <w:t xml:space="preserve"> jaha, yadhadu, jahd</w:t>
      </w:r>
      <w:r w:rsidRPr="00B349B4">
        <w:rPr>
          <w:rFonts w:asciiTheme="majorHAnsi" w:hAnsiTheme="majorHAnsi" w:cs="Arial"/>
          <w:sz w:val="24"/>
          <w:szCs w:val="24"/>
        </w:rPr>
        <w:t xml:space="preserve"> berarti upaya, usaha. Dalam pembhasan ilmu </w:t>
      </w:r>
      <w:r w:rsidRPr="00B349B4">
        <w:rPr>
          <w:rFonts w:asciiTheme="majorHAnsi" w:hAnsiTheme="majorHAnsi" w:cs="Arial"/>
          <w:i/>
          <w:iCs/>
          <w:sz w:val="24"/>
          <w:szCs w:val="24"/>
        </w:rPr>
        <w:t>ushul al-fiqh</w:t>
      </w:r>
      <w:r w:rsidRPr="00B349B4">
        <w:rPr>
          <w:rFonts w:asciiTheme="majorHAnsi" w:hAnsiTheme="majorHAnsi" w:cs="Arial"/>
          <w:sz w:val="24"/>
          <w:szCs w:val="24"/>
        </w:rPr>
        <w:t xml:space="preserve">, ijtihad biasanya diberi definisi dengan </w:t>
      </w:r>
      <w:r w:rsidRPr="00B349B4">
        <w:rPr>
          <w:rFonts w:asciiTheme="majorHAnsi" w:hAnsiTheme="majorHAnsi" w:cs="Arial"/>
          <w:i/>
          <w:iCs/>
          <w:sz w:val="24"/>
          <w:szCs w:val="24"/>
        </w:rPr>
        <w:t>badzl al-jahd li al-wushul ila al-hukm al-syar’iy min dalil tafshiliy min al-adillah al-syariyyah</w:t>
      </w:r>
      <w:r w:rsidRPr="00B349B4">
        <w:rPr>
          <w:rFonts w:asciiTheme="majorHAnsi" w:hAnsiTheme="majorHAnsi" w:cs="Arial"/>
          <w:sz w:val="24"/>
          <w:szCs w:val="24"/>
        </w:rPr>
        <w:t xml:space="preserve"> (mencurahkan daya upaya untuk sampai pada menemukan hukum syar’i dari dalil yang spesifik dari dalil-dalil syar’i). Sedangkan definisi yang diberikan oleh Syirazi adalah </w:t>
      </w:r>
      <w:r w:rsidRPr="00B349B4">
        <w:rPr>
          <w:rFonts w:asciiTheme="majorHAnsi" w:hAnsiTheme="majorHAnsi" w:cs="Arial"/>
          <w:i/>
          <w:iCs/>
          <w:sz w:val="24"/>
          <w:szCs w:val="24"/>
        </w:rPr>
        <w:t>istifragh al-wus’i wa badzl al-majhud fi thalab al-hukm al-syar’i</w:t>
      </w:r>
      <w:r w:rsidRPr="00B349B4">
        <w:rPr>
          <w:rFonts w:asciiTheme="majorHAnsi" w:hAnsiTheme="majorHAnsi" w:cs="Arial"/>
          <w:sz w:val="24"/>
          <w:szCs w:val="24"/>
        </w:rPr>
        <w:t xml:space="preserve"> (menghabiskan kekuatan kemampuan dan mencurahkan daya upaya untuk memperoleh atau menemukan hukum syar’i atau hukum Islam). Istilah </w:t>
      </w:r>
      <w:r w:rsidRPr="00B349B4">
        <w:rPr>
          <w:rFonts w:asciiTheme="majorHAnsi" w:hAnsiTheme="majorHAnsi" w:cs="Arial"/>
          <w:i/>
          <w:iCs/>
          <w:sz w:val="24"/>
          <w:szCs w:val="24"/>
        </w:rPr>
        <w:t>li al-wushul dan fi thalab</w:t>
      </w:r>
      <w:r w:rsidRPr="00B349B4">
        <w:rPr>
          <w:rFonts w:asciiTheme="majorHAnsi" w:hAnsiTheme="majorHAnsi" w:cs="Arial"/>
          <w:sz w:val="24"/>
          <w:szCs w:val="24"/>
        </w:rPr>
        <w:t xml:space="preserve"> dalam dua definisi di atas diterjemahkan dengan “menemukan”, untuk memudahkan pemahaman. Kalau kita perhatikan, definisi tersebut akan memberi pengertian kepada kita bahwa hukum Islam “hanya” diperoleh atau ditemukan dari dalil-dalil syar’i. Dalil-dalil syar’i tersebut bukan semata-mata </w:t>
      </w:r>
      <w:r w:rsidRPr="00B349B4">
        <w:rPr>
          <w:rFonts w:asciiTheme="majorHAnsi" w:hAnsiTheme="majorHAnsi" w:cs="Arial"/>
          <w:i/>
          <w:iCs/>
          <w:sz w:val="24"/>
          <w:szCs w:val="24"/>
        </w:rPr>
        <w:t>nash</w:t>
      </w:r>
      <w:r w:rsidRPr="00B349B4">
        <w:rPr>
          <w:rFonts w:asciiTheme="majorHAnsi" w:hAnsiTheme="majorHAnsi" w:cs="Arial"/>
          <w:sz w:val="24"/>
          <w:szCs w:val="24"/>
        </w:rPr>
        <w:t xml:space="preserve"> wahyu, al-Quran dan hadis Nabi, namun meliputi ijma’, qiyas dan lainnya. Secara singkat dapat dikatakan bahwa hukum Islam dapat ditemukan dengan melalui pendekatan deduktif dan induktif. Sedangkan di sini yang perlu disebutkan, meskipun singkat, adalah dalil-dalil yang dipergunakan untuk menemukan hukum Islam.</w:t>
      </w:r>
    </w:p>
    <w:p w14:paraId="36B3C735" w14:textId="77777777" w:rsidR="00B349B4" w:rsidRPr="00B349B4" w:rsidRDefault="00B349B4" w:rsidP="00B349B4">
      <w:pPr>
        <w:spacing w:line="276" w:lineRule="auto"/>
        <w:ind w:firstLine="709"/>
        <w:jc w:val="both"/>
        <w:rPr>
          <w:rFonts w:asciiTheme="majorHAnsi" w:hAnsiTheme="majorHAnsi" w:cs="Arial"/>
          <w:sz w:val="24"/>
          <w:szCs w:val="24"/>
          <w:lang w:val="id-ID"/>
        </w:rPr>
      </w:pPr>
      <w:r w:rsidRPr="0074744F">
        <w:rPr>
          <w:rFonts w:asciiTheme="majorHAnsi" w:hAnsiTheme="majorHAnsi" w:cs="Arial"/>
          <w:sz w:val="24"/>
          <w:szCs w:val="24"/>
          <w:lang w:val="id-ID"/>
        </w:rPr>
        <w:t xml:space="preserve">Sedangkan yang dimaksud dengan dalil syar’i sebagaimana yang disampaikan Khallaf adalah,( 1) </w:t>
      </w:r>
      <w:r w:rsidRPr="0074744F">
        <w:rPr>
          <w:rFonts w:asciiTheme="majorHAnsi" w:hAnsiTheme="majorHAnsi" w:cs="Arial"/>
          <w:i/>
          <w:iCs/>
          <w:sz w:val="24"/>
          <w:szCs w:val="24"/>
          <w:lang w:val="id-ID"/>
        </w:rPr>
        <w:t>al-Quran</w:t>
      </w:r>
      <w:r w:rsidRPr="0074744F">
        <w:rPr>
          <w:rFonts w:asciiTheme="majorHAnsi" w:hAnsiTheme="majorHAnsi" w:cs="Arial"/>
          <w:sz w:val="24"/>
          <w:szCs w:val="24"/>
          <w:lang w:val="id-ID"/>
        </w:rPr>
        <w:t xml:space="preserve">,( 2) </w:t>
      </w:r>
      <w:r w:rsidRPr="0074744F">
        <w:rPr>
          <w:rFonts w:asciiTheme="majorHAnsi" w:hAnsiTheme="majorHAnsi" w:cs="Arial"/>
          <w:i/>
          <w:iCs/>
          <w:sz w:val="24"/>
          <w:szCs w:val="24"/>
          <w:lang w:val="id-ID"/>
        </w:rPr>
        <w:t>Hadis,</w:t>
      </w:r>
      <w:r w:rsidRPr="0074744F">
        <w:rPr>
          <w:rFonts w:asciiTheme="majorHAnsi" w:hAnsiTheme="majorHAnsi" w:cs="Arial"/>
          <w:sz w:val="24"/>
          <w:szCs w:val="24"/>
          <w:lang w:val="id-ID"/>
        </w:rPr>
        <w:t xml:space="preserve"> (3) </w:t>
      </w:r>
      <w:r w:rsidRPr="0074744F">
        <w:rPr>
          <w:rFonts w:asciiTheme="majorHAnsi" w:hAnsiTheme="majorHAnsi" w:cs="Arial"/>
          <w:i/>
          <w:iCs/>
          <w:sz w:val="24"/>
          <w:szCs w:val="24"/>
          <w:lang w:val="id-ID"/>
        </w:rPr>
        <w:t>Ijma’</w:t>
      </w:r>
      <w:r w:rsidRPr="0074744F">
        <w:rPr>
          <w:rFonts w:asciiTheme="majorHAnsi" w:hAnsiTheme="majorHAnsi" w:cs="Arial"/>
          <w:sz w:val="24"/>
          <w:szCs w:val="24"/>
          <w:lang w:val="id-ID"/>
        </w:rPr>
        <w:t xml:space="preserve">, (4) </w:t>
      </w:r>
      <w:r w:rsidRPr="0074744F">
        <w:rPr>
          <w:rFonts w:asciiTheme="majorHAnsi" w:hAnsiTheme="majorHAnsi" w:cs="Arial"/>
          <w:i/>
          <w:iCs/>
          <w:sz w:val="24"/>
          <w:szCs w:val="24"/>
          <w:lang w:val="id-ID"/>
        </w:rPr>
        <w:t>Qiyas</w:t>
      </w:r>
      <w:r w:rsidRPr="0074744F">
        <w:rPr>
          <w:rFonts w:asciiTheme="majorHAnsi" w:hAnsiTheme="majorHAnsi" w:cs="Arial"/>
          <w:sz w:val="24"/>
          <w:szCs w:val="24"/>
          <w:lang w:val="id-ID"/>
        </w:rPr>
        <w:t xml:space="preserve">, (5) </w:t>
      </w:r>
      <w:r w:rsidRPr="0074744F">
        <w:rPr>
          <w:rFonts w:asciiTheme="majorHAnsi" w:hAnsiTheme="majorHAnsi" w:cs="Arial"/>
          <w:i/>
          <w:iCs/>
          <w:sz w:val="24"/>
          <w:szCs w:val="24"/>
          <w:lang w:val="id-ID"/>
        </w:rPr>
        <w:t>Istihsan</w:t>
      </w:r>
      <w:r w:rsidRPr="0074744F">
        <w:rPr>
          <w:rFonts w:asciiTheme="majorHAnsi" w:hAnsiTheme="majorHAnsi" w:cs="Arial"/>
          <w:sz w:val="24"/>
          <w:szCs w:val="24"/>
          <w:lang w:val="id-ID"/>
        </w:rPr>
        <w:t xml:space="preserve">, (6) </w:t>
      </w:r>
      <w:r w:rsidRPr="0074744F">
        <w:rPr>
          <w:rFonts w:asciiTheme="majorHAnsi" w:hAnsiTheme="majorHAnsi" w:cs="Arial"/>
          <w:i/>
          <w:iCs/>
          <w:sz w:val="24"/>
          <w:szCs w:val="24"/>
          <w:lang w:val="id-ID"/>
        </w:rPr>
        <w:t>al-Maslahah al-Mursalah</w:t>
      </w:r>
      <w:r w:rsidRPr="0074744F">
        <w:rPr>
          <w:rFonts w:asciiTheme="majorHAnsi" w:hAnsiTheme="majorHAnsi" w:cs="Arial"/>
          <w:sz w:val="24"/>
          <w:szCs w:val="24"/>
          <w:lang w:val="id-ID"/>
        </w:rPr>
        <w:t xml:space="preserve">, (7) </w:t>
      </w:r>
      <w:r w:rsidRPr="0074744F">
        <w:rPr>
          <w:rFonts w:asciiTheme="majorHAnsi" w:hAnsiTheme="majorHAnsi" w:cs="Arial"/>
          <w:i/>
          <w:iCs/>
          <w:sz w:val="24"/>
          <w:szCs w:val="24"/>
          <w:lang w:val="id-ID"/>
        </w:rPr>
        <w:t>al-‘Urf</w:t>
      </w:r>
      <w:r w:rsidRPr="0074744F">
        <w:rPr>
          <w:rFonts w:asciiTheme="majorHAnsi" w:hAnsiTheme="majorHAnsi" w:cs="Arial"/>
          <w:sz w:val="24"/>
          <w:szCs w:val="24"/>
          <w:lang w:val="id-ID"/>
        </w:rPr>
        <w:t xml:space="preserve">, (8) </w:t>
      </w:r>
      <w:r w:rsidRPr="0074744F">
        <w:rPr>
          <w:rFonts w:asciiTheme="majorHAnsi" w:hAnsiTheme="majorHAnsi" w:cs="Arial"/>
          <w:i/>
          <w:iCs/>
          <w:sz w:val="24"/>
          <w:szCs w:val="24"/>
          <w:lang w:val="id-ID"/>
        </w:rPr>
        <w:t>al-Istishab,</w:t>
      </w:r>
      <w:r w:rsidRPr="0074744F">
        <w:rPr>
          <w:rFonts w:asciiTheme="majorHAnsi" w:hAnsiTheme="majorHAnsi" w:cs="Arial"/>
          <w:sz w:val="24"/>
          <w:szCs w:val="24"/>
          <w:lang w:val="id-ID"/>
        </w:rPr>
        <w:t xml:space="preserve"> (9) </w:t>
      </w:r>
      <w:r w:rsidRPr="0074744F">
        <w:rPr>
          <w:rFonts w:asciiTheme="majorHAnsi" w:hAnsiTheme="majorHAnsi" w:cs="Arial"/>
          <w:i/>
          <w:iCs/>
          <w:sz w:val="24"/>
          <w:szCs w:val="24"/>
          <w:lang w:val="id-ID"/>
        </w:rPr>
        <w:t xml:space="preserve">Syar’u man qablana, </w:t>
      </w:r>
      <w:r w:rsidRPr="0074744F">
        <w:rPr>
          <w:rFonts w:asciiTheme="majorHAnsi" w:hAnsiTheme="majorHAnsi" w:cs="Arial"/>
          <w:sz w:val="24"/>
          <w:szCs w:val="24"/>
          <w:lang w:val="id-ID"/>
        </w:rPr>
        <w:t xml:space="preserve">(10) </w:t>
      </w:r>
      <w:r w:rsidRPr="0074744F">
        <w:rPr>
          <w:rFonts w:asciiTheme="majorHAnsi" w:hAnsiTheme="majorHAnsi" w:cs="Arial"/>
          <w:i/>
          <w:iCs/>
          <w:sz w:val="24"/>
          <w:szCs w:val="24"/>
          <w:lang w:val="id-ID"/>
        </w:rPr>
        <w:t>Madzhab al-Shahabi</w:t>
      </w:r>
      <w:r w:rsidRPr="0074744F">
        <w:rPr>
          <w:rFonts w:asciiTheme="majorHAnsi" w:hAnsiTheme="majorHAnsi" w:cs="Arial"/>
          <w:sz w:val="24"/>
          <w:szCs w:val="24"/>
          <w:lang w:val="id-ID"/>
        </w:rPr>
        <w:t>.</w:t>
      </w:r>
      <w:r w:rsidRPr="00B349B4">
        <w:rPr>
          <w:rFonts w:asciiTheme="majorHAnsi" w:hAnsiTheme="majorHAnsi" w:cs="Arial"/>
          <w:sz w:val="24"/>
          <w:szCs w:val="24"/>
          <w:lang w:val="id-ID"/>
        </w:rPr>
        <w:t xml:space="preserve"> </w:t>
      </w:r>
      <w:r w:rsidRPr="00B349B4">
        <w:rPr>
          <w:rFonts w:asciiTheme="majorHAnsi" w:hAnsiTheme="majorHAnsi" w:cs="Arial"/>
          <w:sz w:val="24"/>
          <w:szCs w:val="24"/>
        </w:rPr>
        <w:t>Istilah dalil (</w:t>
      </w:r>
      <w:r w:rsidRPr="00B349B4">
        <w:rPr>
          <w:rFonts w:asciiTheme="majorHAnsi" w:hAnsiTheme="majorHAnsi" w:cs="Arial"/>
          <w:i/>
          <w:iCs/>
          <w:sz w:val="24"/>
          <w:szCs w:val="24"/>
        </w:rPr>
        <w:t>adillat al-ahkam</w:t>
      </w:r>
      <w:r w:rsidRPr="00B349B4">
        <w:rPr>
          <w:rFonts w:asciiTheme="majorHAnsi" w:hAnsiTheme="majorHAnsi" w:cs="Arial"/>
          <w:sz w:val="24"/>
          <w:szCs w:val="24"/>
        </w:rPr>
        <w:t>) di atas dianggap sama maksudnya atau sinonim dengan istilah asal (</w:t>
      </w:r>
      <w:r w:rsidRPr="00B349B4">
        <w:rPr>
          <w:rFonts w:asciiTheme="majorHAnsi" w:hAnsiTheme="majorHAnsi" w:cs="Arial"/>
          <w:i/>
          <w:iCs/>
          <w:sz w:val="24"/>
          <w:szCs w:val="24"/>
        </w:rPr>
        <w:t>ushul al-ahkam</w:t>
      </w:r>
      <w:r w:rsidRPr="00B349B4">
        <w:rPr>
          <w:rFonts w:asciiTheme="majorHAnsi" w:hAnsiTheme="majorHAnsi" w:cs="Arial"/>
          <w:sz w:val="24"/>
          <w:szCs w:val="24"/>
        </w:rPr>
        <w:t xml:space="preserve">). Jumlah dalil yang ada 10 di atas, empat pertama dianggap sebagai kesepakatan diantara </w:t>
      </w:r>
      <w:r w:rsidRPr="00B349B4">
        <w:rPr>
          <w:rFonts w:asciiTheme="majorHAnsi" w:hAnsiTheme="majorHAnsi" w:cs="Arial"/>
          <w:i/>
          <w:iCs/>
          <w:sz w:val="24"/>
          <w:szCs w:val="24"/>
        </w:rPr>
        <w:t>mujtahidin</w:t>
      </w:r>
      <w:r w:rsidRPr="00B349B4">
        <w:rPr>
          <w:rFonts w:asciiTheme="majorHAnsi" w:hAnsiTheme="majorHAnsi" w:cs="Arial"/>
          <w:sz w:val="24"/>
          <w:szCs w:val="24"/>
        </w:rPr>
        <w:t>/</w:t>
      </w:r>
      <w:r w:rsidRPr="00B349B4">
        <w:rPr>
          <w:rFonts w:asciiTheme="majorHAnsi" w:hAnsiTheme="majorHAnsi" w:cs="Arial"/>
          <w:i/>
          <w:iCs/>
          <w:sz w:val="24"/>
          <w:szCs w:val="24"/>
        </w:rPr>
        <w:t>fuqaha</w:t>
      </w:r>
      <w:r w:rsidRPr="00B349B4">
        <w:rPr>
          <w:rFonts w:asciiTheme="majorHAnsi" w:hAnsiTheme="majorHAnsi" w:cs="Arial"/>
          <w:sz w:val="24"/>
          <w:szCs w:val="24"/>
        </w:rPr>
        <w:t>, sedang yang enam berikutnya tidak disepakati oleh ulama pada umumnya. Artinya, diantara mujtahid ada yang memakainya sebagai dalil dan ada pula yang tidak memakainya. Sebagai contoh, al-Syafi’i tidak menjadikan keenam dalil itu, kecuali yang nomor delapan (</w:t>
      </w:r>
      <w:r w:rsidRPr="00B349B4">
        <w:rPr>
          <w:rFonts w:asciiTheme="majorHAnsi" w:hAnsiTheme="majorHAnsi" w:cs="Arial"/>
          <w:i/>
          <w:iCs/>
          <w:sz w:val="24"/>
          <w:szCs w:val="24"/>
        </w:rPr>
        <w:t>al-Istishab</w:t>
      </w:r>
      <w:r w:rsidRPr="00B349B4">
        <w:rPr>
          <w:rFonts w:asciiTheme="majorHAnsi" w:hAnsiTheme="majorHAnsi" w:cs="Arial"/>
          <w:sz w:val="24"/>
          <w:szCs w:val="24"/>
        </w:rPr>
        <w:t xml:space="preserve">); sementara itu Ahmad bin Hanbal lebih ketat lagi, seperti sangat terbatas untuk memakai </w:t>
      </w:r>
      <w:r w:rsidRPr="00B349B4">
        <w:rPr>
          <w:rFonts w:asciiTheme="majorHAnsi" w:hAnsiTheme="majorHAnsi" w:cs="Arial"/>
          <w:i/>
          <w:iCs/>
          <w:sz w:val="24"/>
          <w:szCs w:val="24"/>
        </w:rPr>
        <w:t>ijma’</w:t>
      </w:r>
      <w:r w:rsidRPr="00B349B4">
        <w:rPr>
          <w:rFonts w:asciiTheme="majorHAnsi" w:hAnsiTheme="majorHAnsi" w:cs="Arial"/>
          <w:sz w:val="24"/>
          <w:szCs w:val="24"/>
        </w:rPr>
        <w:t xml:space="preserve"> dan </w:t>
      </w:r>
      <w:r w:rsidRPr="00B349B4">
        <w:rPr>
          <w:rFonts w:asciiTheme="majorHAnsi" w:hAnsiTheme="majorHAnsi" w:cs="Arial"/>
          <w:i/>
          <w:iCs/>
          <w:sz w:val="24"/>
          <w:szCs w:val="24"/>
        </w:rPr>
        <w:t>qiyas</w:t>
      </w:r>
      <w:r w:rsidRPr="00B349B4">
        <w:rPr>
          <w:rFonts w:asciiTheme="majorHAnsi" w:hAnsiTheme="majorHAnsi" w:cs="Arial"/>
          <w:sz w:val="24"/>
          <w:szCs w:val="24"/>
        </w:rPr>
        <w:t>.</w:t>
      </w:r>
    </w:p>
    <w:p w14:paraId="29EE0011" w14:textId="77777777" w:rsidR="00B349B4" w:rsidRPr="00B349B4" w:rsidRDefault="00B349B4" w:rsidP="00B349B4">
      <w:pPr>
        <w:spacing w:line="276" w:lineRule="auto"/>
        <w:jc w:val="both"/>
        <w:rPr>
          <w:rFonts w:asciiTheme="majorHAnsi" w:hAnsiTheme="majorHAnsi" w:cs="Arial"/>
          <w:sz w:val="24"/>
          <w:szCs w:val="24"/>
        </w:rPr>
      </w:pPr>
      <w:r w:rsidRPr="00B349B4">
        <w:rPr>
          <w:rFonts w:asciiTheme="majorHAnsi" w:hAnsiTheme="majorHAnsi" w:cs="Arial"/>
          <w:sz w:val="24"/>
          <w:szCs w:val="24"/>
        </w:rPr>
        <w:t>Lapangan Ijtihad</w:t>
      </w:r>
    </w:p>
    <w:p w14:paraId="2A854E6A"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Para ahli ushul sepakat bahwa lapangan ijtihad hanya berlaku dalam kasus yang tidak terdapat dalam </w:t>
      </w:r>
      <w:r w:rsidRPr="00B349B4">
        <w:rPr>
          <w:rFonts w:asciiTheme="majorHAnsi" w:hAnsiTheme="majorHAnsi" w:cs="Arial"/>
          <w:i/>
          <w:iCs/>
          <w:sz w:val="24"/>
          <w:szCs w:val="24"/>
        </w:rPr>
        <w:t>nash</w:t>
      </w:r>
      <w:r w:rsidRPr="00B349B4">
        <w:rPr>
          <w:rFonts w:asciiTheme="majorHAnsi" w:hAnsiTheme="majorHAnsi" w:cs="Arial"/>
          <w:sz w:val="24"/>
          <w:szCs w:val="24"/>
        </w:rPr>
        <w:t xml:space="preserve"> atau yang terdapat dalam teks Quran dan Hadis </w:t>
      </w:r>
      <w:r w:rsidRPr="00B349B4">
        <w:rPr>
          <w:rFonts w:asciiTheme="majorHAnsi" w:hAnsiTheme="majorHAnsi" w:cs="Arial"/>
          <w:sz w:val="24"/>
          <w:szCs w:val="24"/>
        </w:rPr>
        <w:lastRenderedPageBreak/>
        <w:t xml:space="preserve">yang masuk kategori </w:t>
      </w:r>
      <w:r w:rsidRPr="00B349B4">
        <w:rPr>
          <w:rFonts w:asciiTheme="majorHAnsi" w:hAnsiTheme="majorHAnsi" w:cs="Arial"/>
          <w:i/>
          <w:iCs/>
          <w:sz w:val="24"/>
          <w:szCs w:val="24"/>
        </w:rPr>
        <w:t>zhanni al-dalalah</w:t>
      </w:r>
      <w:r w:rsidRPr="00B349B4">
        <w:rPr>
          <w:rFonts w:asciiTheme="majorHAnsi" w:hAnsiTheme="majorHAnsi" w:cs="Arial"/>
          <w:sz w:val="24"/>
          <w:szCs w:val="24"/>
        </w:rPr>
        <w:t xml:space="preserve">. Karena itu, pendapat yang mengatakan bahwa ijtihad adalah mencari hukum suatu kasus yang sudah terdapat dalam </w:t>
      </w:r>
      <w:r w:rsidRPr="00B349B4">
        <w:rPr>
          <w:rFonts w:asciiTheme="majorHAnsi" w:hAnsiTheme="majorHAnsi" w:cs="Arial"/>
          <w:i/>
          <w:iCs/>
          <w:sz w:val="24"/>
          <w:szCs w:val="24"/>
        </w:rPr>
        <w:t>nash qath’i</w:t>
      </w:r>
      <w:r w:rsidRPr="00B349B4">
        <w:rPr>
          <w:rFonts w:asciiTheme="majorHAnsi" w:hAnsiTheme="majorHAnsi" w:cs="Arial"/>
          <w:sz w:val="24"/>
          <w:szCs w:val="24"/>
        </w:rPr>
        <w:t xml:space="preserve"> tidak dapat begitu saja diterima.</w:t>
      </w:r>
    </w:p>
    <w:p w14:paraId="571E01DD"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Jika ditelusuri ijitihad ahli fiqh dari masa ke masa, ternyata mereka tidak memasuki lahan yang sudah diatur secara jelas oleh al-Quran dan Hadis. Kalaupun Umar ibn Khattab sering dianggap sebagai seorang yang memasuki lahan tersebut, namun ia tidak melakukan ijtihad </w:t>
      </w:r>
      <w:r w:rsidRPr="00B349B4">
        <w:rPr>
          <w:rFonts w:asciiTheme="majorHAnsi" w:hAnsiTheme="majorHAnsi" w:cs="Arial"/>
          <w:i/>
          <w:iCs/>
          <w:sz w:val="24"/>
          <w:szCs w:val="24"/>
        </w:rPr>
        <w:t>istinbati</w:t>
      </w:r>
      <w:r w:rsidRPr="00B349B4">
        <w:rPr>
          <w:rFonts w:asciiTheme="majorHAnsi" w:hAnsiTheme="majorHAnsi" w:cs="Arial"/>
          <w:sz w:val="24"/>
          <w:szCs w:val="24"/>
        </w:rPr>
        <w:t xml:space="preserve"> ( upaya mencari hukum dan </w:t>
      </w:r>
      <w:r w:rsidRPr="00B349B4">
        <w:rPr>
          <w:rFonts w:asciiTheme="majorHAnsi" w:hAnsiTheme="majorHAnsi" w:cs="Arial"/>
          <w:i/>
          <w:iCs/>
          <w:sz w:val="24"/>
          <w:szCs w:val="24"/>
        </w:rPr>
        <w:t>illat</w:t>
      </w:r>
      <w:r w:rsidRPr="00B349B4">
        <w:rPr>
          <w:rFonts w:asciiTheme="majorHAnsi" w:hAnsiTheme="majorHAnsi" w:cs="Arial"/>
          <w:sz w:val="24"/>
          <w:szCs w:val="24"/>
        </w:rPr>
        <w:t xml:space="preserve"> dari dalil-dalil al-Quran dan Hadis yang telah ada) melainkan ijtihad </w:t>
      </w:r>
      <w:r w:rsidRPr="00B349B4">
        <w:rPr>
          <w:rFonts w:asciiTheme="majorHAnsi" w:hAnsiTheme="majorHAnsi" w:cs="Arial"/>
          <w:i/>
          <w:iCs/>
          <w:sz w:val="24"/>
          <w:szCs w:val="24"/>
        </w:rPr>
        <w:t>tatbiq</w:t>
      </w:r>
      <w:r w:rsidRPr="00B349B4">
        <w:rPr>
          <w:rFonts w:asciiTheme="majorHAnsi" w:hAnsiTheme="majorHAnsi" w:cs="Arial"/>
          <w:sz w:val="24"/>
          <w:szCs w:val="24"/>
        </w:rPr>
        <w:t xml:space="preserve"> (ijtihad semacam ini adalah untuk menerapkan suatu hukum itu pada perbuatan mukallaf dengan melihat </w:t>
      </w:r>
      <w:r w:rsidRPr="00B349B4">
        <w:rPr>
          <w:rFonts w:asciiTheme="majorHAnsi" w:hAnsiTheme="majorHAnsi" w:cs="Arial"/>
          <w:i/>
          <w:iCs/>
          <w:sz w:val="24"/>
          <w:szCs w:val="24"/>
        </w:rPr>
        <w:t>illat</w:t>
      </w:r>
      <w:r w:rsidRPr="00B349B4">
        <w:rPr>
          <w:rFonts w:asciiTheme="majorHAnsi" w:hAnsiTheme="majorHAnsi" w:cs="Arial"/>
          <w:sz w:val="24"/>
          <w:szCs w:val="24"/>
        </w:rPr>
        <w:t xml:space="preserve"> dan indikasi ijtihadnya. Menurut al-Syatibi , ijtihad semacam ini tidak akan terputus hingga hari kiamat.</w:t>
      </w:r>
    </w:p>
    <w:p w14:paraId="353A4E75"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Dalam ijtihad </w:t>
      </w:r>
      <w:r w:rsidRPr="00B349B4">
        <w:rPr>
          <w:rFonts w:asciiTheme="majorHAnsi" w:hAnsiTheme="majorHAnsi" w:cs="Arial"/>
          <w:i/>
          <w:iCs/>
          <w:sz w:val="24"/>
          <w:szCs w:val="24"/>
        </w:rPr>
        <w:t>tatbiqi</w:t>
      </w:r>
      <w:r w:rsidRPr="00B349B4">
        <w:rPr>
          <w:rFonts w:asciiTheme="majorHAnsi" w:hAnsiTheme="majorHAnsi" w:cs="Arial"/>
          <w:sz w:val="24"/>
          <w:szCs w:val="24"/>
        </w:rPr>
        <w:t xml:space="preserve"> ini dimungkinkan untuk tidak memberlakukan </w:t>
      </w:r>
      <w:r w:rsidRPr="00B349B4">
        <w:rPr>
          <w:rFonts w:asciiTheme="majorHAnsi" w:hAnsiTheme="majorHAnsi" w:cs="Arial"/>
          <w:i/>
          <w:iCs/>
          <w:sz w:val="24"/>
          <w:szCs w:val="24"/>
        </w:rPr>
        <w:t>nash</w:t>
      </w:r>
      <w:r w:rsidRPr="00B349B4">
        <w:rPr>
          <w:rFonts w:asciiTheme="majorHAnsi" w:hAnsiTheme="majorHAnsi" w:cs="Arial"/>
          <w:sz w:val="24"/>
          <w:szCs w:val="24"/>
        </w:rPr>
        <w:t xml:space="preserve"> tertentu, dikarenakan adanya </w:t>
      </w:r>
      <w:r w:rsidRPr="00B349B4">
        <w:rPr>
          <w:rFonts w:asciiTheme="majorHAnsi" w:hAnsiTheme="majorHAnsi" w:cs="Arial"/>
          <w:i/>
          <w:iCs/>
          <w:sz w:val="24"/>
          <w:szCs w:val="24"/>
        </w:rPr>
        <w:t>nash</w:t>
      </w:r>
      <w:r w:rsidRPr="00B349B4">
        <w:rPr>
          <w:rFonts w:asciiTheme="majorHAnsi" w:hAnsiTheme="majorHAnsi" w:cs="Arial"/>
          <w:sz w:val="24"/>
          <w:szCs w:val="24"/>
        </w:rPr>
        <w:t xml:space="preserve"> lain yang menghendaki demikian. Misalnya Umar ibn Khattab melarang laki-laki muslim menikah dengan wanita ahli kitab, dengan alasan hawatir akan menimbulkan fitnah bagi wanita muslimah. Padahal </w:t>
      </w:r>
      <w:r w:rsidRPr="00B349B4">
        <w:rPr>
          <w:rFonts w:asciiTheme="majorHAnsi" w:hAnsiTheme="majorHAnsi" w:cs="Arial"/>
          <w:i/>
          <w:iCs/>
          <w:sz w:val="24"/>
          <w:szCs w:val="24"/>
        </w:rPr>
        <w:t>nash</w:t>
      </w:r>
      <w:r w:rsidRPr="00B349B4">
        <w:rPr>
          <w:rFonts w:asciiTheme="majorHAnsi" w:hAnsiTheme="majorHAnsi" w:cs="Arial"/>
          <w:sz w:val="24"/>
          <w:szCs w:val="24"/>
        </w:rPr>
        <w:t xml:space="preserve"> al-Quran membolehkan hal itu. Juga ijtihadnya berkenaan dengan tidak memberlakukan hukum potong tangan terhadap si pencuri dan tidak memberikan zakat kepada muallaf.</w:t>
      </w:r>
    </w:p>
    <w:p w14:paraId="18E0A9CF"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Sehubungan dengan ijtihad terhadap teks al-Quran dan Hadis yang menunjukkannya bersifat </w:t>
      </w:r>
      <w:r w:rsidRPr="00B349B4">
        <w:rPr>
          <w:rFonts w:asciiTheme="majorHAnsi" w:hAnsiTheme="majorHAnsi" w:cs="Arial"/>
          <w:i/>
          <w:iCs/>
          <w:sz w:val="24"/>
          <w:szCs w:val="24"/>
        </w:rPr>
        <w:t>zhanni,</w:t>
      </w:r>
      <w:r w:rsidRPr="00B349B4">
        <w:rPr>
          <w:rFonts w:asciiTheme="majorHAnsi" w:hAnsiTheme="majorHAnsi" w:cs="Arial"/>
          <w:sz w:val="24"/>
          <w:szCs w:val="24"/>
        </w:rPr>
        <w:t xml:space="preserve"> dikalangan ulama ushul fiqh dikenal adanya metode </w:t>
      </w:r>
      <w:r w:rsidRPr="00B349B4">
        <w:rPr>
          <w:rFonts w:asciiTheme="majorHAnsi" w:hAnsiTheme="majorHAnsi" w:cs="Arial"/>
          <w:i/>
          <w:iCs/>
          <w:sz w:val="24"/>
          <w:szCs w:val="24"/>
        </w:rPr>
        <w:t>ta’wil</w:t>
      </w:r>
      <w:r w:rsidRPr="00B349B4">
        <w:rPr>
          <w:rFonts w:asciiTheme="majorHAnsi" w:hAnsiTheme="majorHAnsi" w:cs="Arial"/>
          <w:sz w:val="24"/>
          <w:szCs w:val="24"/>
        </w:rPr>
        <w:t xml:space="preserve"> ( </w:t>
      </w:r>
      <w:r w:rsidRPr="00B349B4">
        <w:rPr>
          <w:rFonts w:asciiTheme="majorHAnsi" w:hAnsiTheme="majorHAnsi" w:cs="Arial"/>
          <w:i/>
          <w:iCs/>
          <w:sz w:val="24"/>
          <w:szCs w:val="24"/>
        </w:rPr>
        <w:t>ta’wil</w:t>
      </w:r>
      <w:r w:rsidRPr="00B349B4">
        <w:rPr>
          <w:rFonts w:asciiTheme="majorHAnsi" w:hAnsiTheme="majorHAnsi" w:cs="Arial"/>
          <w:sz w:val="24"/>
          <w:szCs w:val="24"/>
        </w:rPr>
        <w:t xml:space="preserve"> dalam ushul fiqh dirumuskan sebagai; mengeluarkan lafal dari makna zahirnya kepada makna lain yang memungkinkan, dimana makna tersebut tidak termasuk makna </w:t>
      </w:r>
      <w:r w:rsidRPr="00B349B4">
        <w:rPr>
          <w:rFonts w:asciiTheme="majorHAnsi" w:hAnsiTheme="majorHAnsi" w:cs="Arial"/>
          <w:i/>
          <w:iCs/>
          <w:sz w:val="24"/>
          <w:szCs w:val="24"/>
        </w:rPr>
        <w:t>zahirnya)</w:t>
      </w:r>
      <w:r w:rsidRPr="00B349B4">
        <w:rPr>
          <w:rFonts w:asciiTheme="majorHAnsi" w:hAnsiTheme="majorHAnsi" w:cs="Arial"/>
          <w:sz w:val="24"/>
          <w:szCs w:val="24"/>
        </w:rPr>
        <w:t xml:space="preserve">. Melalui </w:t>
      </w:r>
      <w:r w:rsidRPr="00B349B4">
        <w:rPr>
          <w:rFonts w:asciiTheme="majorHAnsi" w:hAnsiTheme="majorHAnsi" w:cs="Arial"/>
          <w:i/>
          <w:iCs/>
          <w:sz w:val="24"/>
          <w:szCs w:val="24"/>
        </w:rPr>
        <w:t>ta’wil</w:t>
      </w:r>
      <w:r w:rsidRPr="00B349B4">
        <w:rPr>
          <w:rFonts w:asciiTheme="majorHAnsi" w:hAnsiTheme="majorHAnsi" w:cs="Arial"/>
          <w:sz w:val="24"/>
          <w:szCs w:val="24"/>
        </w:rPr>
        <w:t xml:space="preserve"> itulah mereka mengembangkan pemikiran dan pendapatnya. Metode ini cukup berarti dalam menyelesaikan masalah-masalah fiqh. Abu Zahrah menyatakan bahwa </w:t>
      </w:r>
      <w:r w:rsidRPr="00B349B4">
        <w:rPr>
          <w:rFonts w:asciiTheme="majorHAnsi" w:hAnsiTheme="majorHAnsi" w:cs="Arial"/>
          <w:i/>
          <w:iCs/>
          <w:sz w:val="24"/>
          <w:szCs w:val="24"/>
        </w:rPr>
        <w:t>ta’wil</w:t>
      </w:r>
      <w:r w:rsidRPr="00B349B4">
        <w:rPr>
          <w:rFonts w:asciiTheme="majorHAnsi" w:hAnsiTheme="majorHAnsi" w:cs="Arial"/>
          <w:sz w:val="24"/>
          <w:szCs w:val="24"/>
        </w:rPr>
        <w:t xml:space="preserve"> termasuk aspek-aspek </w:t>
      </w:r>
      <w:r w:rsidRPr="00B349B4">
        <w:rPr>
          <w:rFonts w:asciiTheme="majorHAnsi" w:hAnsiTheme="majorHAnsi" w:cs="Arial"/>
          <w:i/>
          <w:iCs/>
          <w:sz w:val="24"/>
          <w:szCs w:val="24"/>
        </w:rPr>
        <w:t>istinbath</w:t>
      </w:r>
      <w:r w:rsidRPr="00B349B4">
        <w:rPr>
          <w:rFonts w:asciiTheme="majorHAnsi" w:hAnsiTheme="majorHAnsi" w:cs="Arial"/>
          <w:sz w:val="24"/>
          <w:szCs w:val="24"/>
        </w:rPr>
        <w:t xml:space="preserve"> yang piawai dalam menangani hukum.</w:t>
      </w:r>
    </w:p>
    <w:p w14:paraId="7DDF32BA" w14:textId="77777777" w:rsidR="00B349B4" w:rsidRPr="0074744F" w:rsidRDefault="00B349B4" w:rsidP="00B349B4">
      <w:pPr>
        <w:spacing w:line="276" w:lineRule="auto"/>
        <w:ind w:firstLine="720"/>
        <w:jc w:val="both"/>
        <w:rPr>
          <w:rFonts w:asciiTheme="majorHAnsi" w:hAnsiTheme="majorHAnsi" w:cs="Arial"/>
          <w:sz w:val="24"/>
          <w:szCs w:val="24"/>
          <w:lang w:val="id-ID"/>
        </w:rPr>
      </w:pPr>
      <w:r w:rsidRPr="0074744F">
        <w:rPr>
          <w:rFonts w:asciiTheme="majorHAnsi" w:hAnsiTheme="majorHAnsi" w:cs="Arial"/>
          <w:sz w:val="24"/>
          <w:szCs w:val="24"/>
          <w:lang w:val="id-ID"/>
        </w:rPr>
        <w:t xml:space="preserve">Dari uraian di atas dapat dipahami bahwa ijtihad dalam ilmu fiqh meliputi masalah-masalah yang secara eksplisit tidak terdapat dalam al-Quran dan Hadis, dan masalah-masalah yang tedapat dalam kedua sumber tersebut, tetapi masuk kategori </w:t>
      </w:r>
      <w:r w:rsidRPr="0074744F">
        <w:rPr>
          <w:rFonts w:asciiTheme="majorHAnsi" w:hAnsiTheme="majorHAnsi" w:cs="Arial"/>
          <w:i/>
          <w:iCs/>
          <w:sz w:val="24"/>
          <w:szCs w:val="24"/>
          <w:lang w:val="id-ID"/>
        </w:rPr>
        <w:t>zhanni al-dilalah</w:t>
      </w:r>
      <w:r w:rsidRPr="0074744F">
        <w:rPr>
          <w:rFonts w:asciiTheme="majorHAnsi" w:hAnsiTheme="majorHAnsi" w:cs="Arial"/>
          <w:sz w:val="24"/>
          <w:szCs w:val="24"/>
          <w:lang w:val="id-ID"/>
        </w:rPr>
        <w:t>.</w:t>
      </w:r>
    </w:p>
    <w:p w14:paraId="76AA032D"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Syarat Mujtahid</w:t>
      </w:r>
    </w:p>
    <w:p w14:paraId="7348CE0E"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Menyadari bahwa ijtihad itu merupakan kegiatan yang tidak mudah, maka para ahli ushul fiqh telah memberikan beberapa syarat bagi orang yang akan melakukannya. Syarat-syarat mereka kemukakan dengan penekanan yang berbeda, namun demikian ada juga beberapa syarat yang telah mereka sepakati.</w:t>
      </w:r>
    </w:p>
    <w:p w14:paraId="4B15E0E7"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Secara garis besar al-Ghazali membagi syarat ijtihad pada dua kelompok. Pertama, syarat utama yang meliputi penguasaan terhadap materi hukum yang terdapat dalam al-Quran dan Hadis, berikut menguasai bahasa Arab sebagai alat </w:t>
      </w:r>
      <w:r w:rsidRPr="00B349B4">
        <w:rPr>
          <w:rFonts w:asciiTheme="majorHAnsi" w:hAnsiTheme="majorHAnsi" w:cs="Arial"/>
          <w:sz w:val="24"/>
          <w:szCs w:val="24"/>
        </w:rPr>
        <w:lastRenderedPageBreak/>
        <w:t xml:space="preserve">untuk memahami sumber tersebut. Kedua, sebagai syarat pelengkap, yakni mengetahui </w:t>
      </w:r>
      <w:r w:rsidRPr="00B349B4">
        <w:rPr>
          <w:rFonts w:asciiTheme="majorHAnsi" w:hAnsiTheme="majorHAnsi" w:cs="Arial"/>
          <w:i/>
          <w:iCs/>
          <w:sz w:val="24"/>
          <w:szCs w:val="24"/>
        </w:rPr>
        <w:t>nasikh</w:t>
      </w:r>
      <w:r w:rsidRPr="00B349B4">
        <w:rPr>
          <w:rFonts w:asciiTheme="majorHAnsi" w:hAnsiTheme="majorHAnsi" w:cs="Arial"/>
          <w:sz w:val="24"/>
          <w:szCs w:val="24"/>
        </w:rPr>
        <w:t xml:space="preserve"> dan </w:t>
      </w:r>
      <w:r w:rsidRPr="00B349B4">
        <w:rPr>
          <w:rFonts w:asciiTheme="majorHAnsi" w:hAnsiTheme="majorHAnsi" w:cs="Arial"/>
          <w:i/>
          <w:iCs/>
          <w:sz w:val="24"/>
          <w:szCs w:val="24"/>
        </w:rPr>
        <w:t>mansukh</w:t>
      </w:r>
      <w:r w:rsidRPr="00B349B4">
        <w:rPr>
          <w:rFonts w:asciiTheme="majorHAnsi" w:hAnsiTheme="majorHAnsi" w:cs="Arial"/>
          <w:sz w:val="24"/>
          <w:szCs w:val="24"/>
        </w:rPr>
        <w:t>, baik untuk al-Quran maupun Hadis, dan mengetahui metode untuk menyeleksi atau mengklasifikasi al-Hadis sebagai sumber hukum.</w:t>
      </w:r>
    </w:p>
    <w:p w14:paraId="2161D476"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Al-Saukani menekankan adanya pengetahuan tentang ilmu ushul fiqh dan ilmu </w:t>
      </w:r>
      <w:r w:rsidRPr="00B349B4">
        <w:rPr>
          <w:rFonts w:asciiTheme="majorHAnsi" w:hAnsiTheme="majorHAnsi" w:cs="Arial"/>
          <w:i/>
          <w:iCs/>
          <w:sz w:val="24"/>
          <w:szCs w:val="24"/>
        </w:rPr>
        <w:t>nasakh</w:t>
      </w:r>
      <w:r w:rsidRPr="00B349B4">
        <w:rPr>
          <w:rFonts w:asciiTheme="majorHAnsi" w:hAnsiTheme="majorHAnsi" w:cs="Arial"/>
          <w:sz w:val="24"/>
          <w:szCs w:val="24"/>
        </w:rPr>
        <w:t xml:space="preserve"> dan </w:t>
      </w:r>
      <w:r w:rsidRPr="00B349B4">
        <w:rPr>
          <w:rFonts w:asciiTheme="majorHAnsi" w:hAnsiTheme="majorHAnsi" w:cs="Arial"/>
          <w:i/>
          <w:iCs/>
          <w:sz w:val="24"/>
          <w:szCs w:val="24"/>
        </w:rPr>
        <w:t>mansukh</w:t>
      </w:r>
      <w:r w:rsidRPr="00B349B4">
        <w:rPr>
          <w:rFonts w:asciiTheme="majorHAnsi" w:hAnsiTheme="majorHAnsi" w:cs="Arial"/>
          <w:sz w:val="24"/>
          <w:szCs w:val="24"/>
        </w:rPr>
        <w:t xml:space="preserve">. Sementara al-Syatibi menekankan keharusan mengetahui pertama, </w:t>
      </w:r>
      <w:r w:rsidRPr="00B349B4">
        <w:rPr>
          <w:rFonts w:asciiTheme="majorHAnsi" w:hAnsiTheme="majorHAnsi" w:cs="Arial"/>
          <w:i/>
          <w:iCs/>
          <w:sz w:val="24"/>
          <w:szCs w:val="24"/>
        </w:rPr>
        <w:t>maqashid syariah</w:t>
      </w:r>
      <w:r w:rsidRPr="00B349B4">
        <w:rPr>
          <w:rFonts w:asciiTheme="majorHAnsi" w:hAnsiTheme="majorHAnsi" w:cs="Arial"/>
          <w:sz w:val="24"/>
          <w:szCs w:val="24"/>
        </w:rPr>
        <w:t xml:space="preserve">. Dasar dari </w:t>
      </w:r>
      <w:r w:rsidRPr="00B349B4">
        <w:rPr>
          <w:rFonts w:asciiTheme="majorHAnsi" w:hAnsiTheme="majorHAnsi" w:cs="Arial"/>
          <w:i/>
          <w:iCs/>
          <w:sz w:val="24"/>
          <w:szCs w:val="24"/>
        </w:rPr>
        <w:t>maqashid syariah</w:t>
      </w:r>
      <w:r w:rsidRPr="00B349B4">
        <w:rPr>
          <w:rFonts w:asciiTheme="majorHAnsi" w:hAnsiTheme="majorHAnsi" w:cs="Arial"/>
          <w:sz w:val="24"/>
          <w:szCs w:val="24"/>
        </w:rPr>
        <w:t xml:space="preserve"> ini adalah bahwa kemaslahatan dalam Islam merupakan hakikat yang inti, ini tidak bisa dilihat menurut keinginan dan kecenderungan pribadi mukallaf, tetapi secara substansial harus dilihat segi manfaat atau bahaya dalam suatu hal. Al-Syatibi berkata, jika seseorang telah mencapai suatu tingkatan tertentu, maka ia akan mampu memahami tujuan syariah dari setiap masalah dan setiap aspek. Kedua, memiliki kemampuan ber </w:t>
      </w:r>
      <w:r w:rsidRPr="00B349B4">
        <w:rPr>
          <w:rFonts w:asciiTheme="majorHAnsi" w:hAnsiTheme="majorHAnsi" w:cs="Arial"/>
          <w:i/>
          <w:iCs/>
          <w:sz w:val="24"/>
          <w:szCs w:val="24"/>
        </w:rPr>
        <w:t>istinbath</w:t>
      </w:r>
      <w:r w:rsidRPr="00B349B4">
        <w:rPr>
          <w:rFonts w:asciiTheme="majorHAnsi" w:hAnsiTheme="majorHAnsi" w:cs="Arial"/>
          <w:sz w:val="24"/>
          <w:szCs w:val="24"/>
        </w:rPr>
        <w:t xml:space="preserve"> dengan menguasai alat </w:t>
      </w:r>
      <w:r w:rsidRPr="00B349B4">
        <w:rPr>
          <w:rFonts w:asciiTheme="majorHAnsi" w:hAnsiTheme="majorHAnsi" w:cs="Arial"/>
          <w:i/>
          <w:iCs/>
          <w:sz w:val="24"/>
          <w:szCs w:val="24"/>
        </w:rPr>
        <w:t>istinbath</w:t>
      </w:r>
      <w:r w:rsidRPr="00B349B4">
        <w:rPr>
          <w:rFonts w:asciiTheme="majorHAnsi" w:hAnsiTheme="majorHAnsi" w:cs="Arial"/>
          <w:sz w:val="24"/>
          <w:szCs w:val="24"/>
        </w:rPr>
        <w:t xml:space="preserve"> yaitu mengetahui bahasa Arab, mengetahui hukum-hukum al-Quran dan Hadis.</w:t>
      </w:r>
    </w:p>
    <w:p w14:paraId="412084D7" w14:textId="77777777" w:rsidR="00B349B4" w:rsidRPr="00B349B4" w:rsidRDefault="00B349B4" w:rsidP="00B349B4">
      <w:pPr>
        <w:spacing w:line="276" w:lineRule="auto"/>
        <w:ind w:firstLine="720"/>
        <w:jc w:val="both"/>
        <w:rPr>
          <w:rFonts w:asciiTheme="majorHAnsi" w:hAnsiTheme="majorHAnsi" w:cs="Arial"/>
          <w:sz w:val="24"/>
          <w:szCs w:val="24"/>
        </w:rPr>
      </w:pPr>
      <w:r w:rsidRPr="0074744F">
        <w:rPr>
          <w:rFonts w:asciiTheme="majorHAnsi" w:hAnsiTheme="majorHAnsi" w:cs="Arial"/>
          <w:sz w:val="24"/>
          <w:szCs w:val="24"/>
          <w:lang w:val="id-ID"/>
        </w:rPr>
        <w:t xml:space="preserve">Jadi dari pendapat para ulama berkaitan dengan syarat ijtihad di atas dapat disimpulkan bahwa syarat mujtahid adalah memiliki ilmu pengetahuan yang luas tentang al-Quran dan seluruh ilmu yang berkaitan dengannya, diantaranya </w:t>
      </w:r>
      <w:r w:rsidRPr="0074744F">
        <w:rPr>
          <w:rFonts w:asciiTheme="majorHAnsi" w:hAnsiTheme="majorHAnsi" w:cs="Arial"/>
          <w:i/>
          <w:iCs/>
          <w:sz w:val="24"/>
          <w:szCs w:val="24"/>
          <w:lang w:val="id-ID"/>
        </w:rPr>
        <w:t>nasikh</w:t>
      </w:r>
      <w:r w:rsidRPr="0074744F">
        <w:rPr>
          <w:rFonts w:asciiTheme="majorHAnsi" w:hAnsiTheme="majorHAnsi" w:cs="Arial"/>
          <w:sz w:val="24"/>
          <w:szCs w:val="24"/>
          <w:lang w:val="id-ID"/>
        </w:rPr>
        <w:t xml:space="preserve"> dan </w:t>
      </w:r>
      <w:r w:rsidRPr="0074744F">
        <w:rPr>
          <w:rFonts w:asciiTheme="majorHAnsi" w:hAnsiTheme="majorHAnsi" w:cs="Arial"/>
          <w:i/>
          <w:iCs/>
          <w:sz w:val="24"/>
          <w:szCs w:val="24"/>
          <w:lang w:val="id-ID"/>
        </w:rPr>
        <w:t>mansukh</w:t>
      </w:r>
      <w:r w:rsidRPr="0074744F">
        <w:rPr>
          <w:rFonts w:asciiTheme="majorHAnsi" w:hAnsiTheme="majorHAnsi" w:cs="Arial"/>
          <w:sz w:val="24"/>
          <w:szCs w:val="24"/>
          <w:lang w:val="id-ID"/>
        </w:rPr>
        <w:t xml:space="preserve">, memilik ilmu pengetahuan yang luas tentang Hadis dan seluruh ilmu yang berkaitan dengannya,  mempunyai pengetahuan dan pemahaman yang luas tentang ushul fiqh, termasuk didalamnya </w:t>
      </w:r>
      <w:r w:rsidRPr="0074744F">
        <w:rPr>
          <w:rFonts w:asciiTheme="majorHAnsi" w:hAnsiTheme="majorHAnsi" w:cs="Arial"/>
          <w:i/>
          <w:iCs/>
          <w:sz w:val="24"/>
          <w:szCs w:val="24"/>
          <w:lang w:val="id-ID"/>
        </w:rPr>
        <w:t>maqashid syariah</w:t>
      </w:r>
      <w:r w:rsidRPr="0074744F">
        <w:rPr>
          <w:rFonts w:asciiTheme="majorHAnsi" w:hAnsiTheme="majorHAnsi" w:cs="Arial"/>
          <w:sz w:val="24"/>
          <w:szCs w:val="24"/>
          <w:lang w:val="id-ID"/>
        </w:rPr>
        <w:t xml:space="preserve"> dan </w:t>
      </w:r>
      <w:r w:rsidRPr="0074744F">
        <w:rPr>
          <w:rFonts w:asciiTheme="majorHAnsi" w:hAnsiTheme="majorHAnsi" w:cs="Arial"/>
          <w:i/>
          <w:iCs/>
          <w:sz w:val="24"/>
          <w:szCs w:val="24"/>
          <w:lang w:val="id-ID"/>
        </w:rPr>
        <w:t>qiyas</w:t>
      </w:r>
      <w:r w:rsidRPr="0074744F">
        <w:rPr>
          <w:rFonts w:asciiTheme="majorHAnsi" w:hAnsiTheme="majorHAnsi" w:cs="Arial"/>
          <w:sz w:val="24"/>
          <w:szCs w:val="24"/>
          <w:lang w:val="id-ID"/>
        </w:rPr>
        <w:t xml:space="preserve">, dan mempunyai pengetahuan ilmu kalam dan mantiq. Bahkan untuk sekaran ini ilmu lainnya juga perlu dimiliki oleh mujtahid, misalnya; ilmu sosiologi, antropologi, kedokteran, dan pengetahuan tentang masalah yang akan ditetapkan hukumnya. </w:t>
      </w:r>
      <w:r w:rsidRPr="00B349B4">
        <w:rPr>
          <w:rFonts w:asciiTheme="majorHAnsi" w:hAnsiTheme="majorHAnsi" w:cs="Arial"/>
          <w:sz w:val="24"/>
          <w:szCs w:val="24"/>
        </w:rPr>
        <w:t>Di samping itu tidak terlepas dari syarat umum yakni harus Islam, baligh dan berakal.</w:t>
      </w:r>
    </w:p>
    <w:p w14:paraId="1794FB02" w14:textId="77777777" w:rsidR="00B349B4" w:rsidRPr="00B349B4" w:rsidRDefault="00B349B4" w:rsidP="00B349B4">
      <w:pPr>
        <w:spacing w:line="276" w:lineRule="auto"/>
        <w:jc w:val="both"/>
        <w:rPr>
          <w:rFonts w:asciiTheme="majorHAnsi" w:hAnsiTheme="majorHAnsi" w:cs="Arial"/>
          <w:b/>
          <w:bCs/>
          <w:sz w:val="24"/>
          <w:szCs w:val="24"/>
        </w:rPr>
      </w:pPr>
      <w:r w:rsidRPr="00B349B4">
        <w:rPr>
          <w:rFonts w:asciiTheme="majorHAnsi" w:hAnsiTheme="majorHAnsi" w:cs="Arial"/>
          <w:b/>
          <w:bCs/>
          <w:sz w:val="24"/>
          <w:szCs w:val="24"/>
        </w:rPr>
        <w:t>Tingkatan Mujtahid</w:t>
      </w:r>
    </w:p>
    <w:p w14:paraId="496E3978" w14:textId="77777777" w:rsidR="00B349B4" w:rsidRPr="00B349B4" w:rsidRDefault="00B349B4" w:rsidP="00B349B4">
      <w:pPr>
        <w:spacing w:line="276" w:lineRule="auto"/>
        <w:jc w:val="both"/>
        <w:rPr>
          <w:rFonts w:asciiTheme="majorHAnsi" w:hAnsiTheme="majorHAnsi" w:cs="Arial"/>
          <w:sz w:val="24"/>
          <w:szCs w:val="24"/>
        </w:rPr>
      </w:pPr>
      <w:r w:rsidRPr="00B349B4">
        <w:rPr>
          <w:rFonts w:asciiTheme="majorHAnsi" w:hAnsiTheme="majorHAnsi" w:cs="Arial"/>
          <w:sz w:val="24"/>
          <w:szCs w:val="24"/>
        </w:rPr>
        <w:t>Ulama ushul membagi mujtahid  kepada tiga tingkatan, yaitu:</w:t>
      </w:r>
    </w:p>
    <w:p w14:paraId="249F7DD9" w14:textId="77777777" w:rsidR="00B349B4" w:rsidRPr="00B349B4" w:rsidRDefault="00B349B4" w:rsidP="00B349B4">
      <w:pPr>
        <w:pStyle w:val="ListParagraph"/>
        <w:numPr>
          <w:ilvl w:val="0"/>
          <w:numId w:val="40"/>
        </w:numPr>
        <w:spacing w:line="276" w:lineRule="auto"/>
        <w:ind w:left="993" w:hanging="284"/>
        <w:jc w:val="both"/>
        <w:rPr>
          <w:rFonts w:asciiTheme="majorHAnsi" w:hAnsiTheme="majorHAnsi"/>
          <w:sz w:val="24"/>
          <w:szCs w:val="24"/>
        </w:rPr>
      </w:pPr>
      <w:r w:rsidRPr="00B349B4">
        <w:rPr>
          <w:rFonts w:asciiTheme="majorHAnsi" w:hAnsiTheme="majorHAnsi"/>
          <w:sz w:val="24"/>
          <w:szCs w:val="24"/>
        </w:rPr>
        <w:t xml:space="preserve">Mujtahid Mustaqil </w:t>
      </w:r>
    </w:p>
    <w:p w14:paraId="15ABABBA" w14:textId="77777777" w:rsidR="00B349B4" w:rsidRPr="00B349B4" w:rsidRDefault="00B349B4" w:rsidP="00B349B4">
      <w:pPr>
        <w:spacing w:line="276" w:lineRule="auto"/>
        <w:ind w:left="709" w:firstLine="720"/>
        <w:jc w:val="both"/>
        <w:rPr>
          <w:rFonts w:asciiTheme="majorHAnsi" w:hAnsiTheme="majorHAnsi" w:cs="Arial"/>
          <w:sz w:val="24"/>
          <w:szCs w:val="24"/>
        </w:rPr>
      </w:pPr>
      <w:r w:rsidRPr="00B349B4">
        <w:rPr>
          <w:rFonts w:asciiTheme="majorHAnsi" w:hAnsiTheme="majorHAnsi" w:cs="Arial"/>
          <w:sz w:val="24"/>
          <w:szCs w:val="24"/>
        </w:rPr>
        <w:t xml:space="preserve">Untuk mencapai tingkatan ini, harus dipenuhi seluruh persyaratan ijtihad yang telah  disebutkan di muka. Ulama pada tingkatan inilah yang mempunyai otoritas mengkaji ketetapan hukum yang langsung dari al-Quran dan Hadis, melakukan qiyas, mengeluarkan fatwa atas pertimbangan </w:t>
      </w:r>
      <w:r w:rsidRPr="00B349B4">
        <w:rPr>
          <w:rFonts w:asciiTheme="majorHAnsi" w:hAnsiTheme="majorHAnsi" w:cs="Arial"/>
          <w:i/>
          <w:iCs/>
          <w:sz w:val="24"/>
          <w:szCs w:val="24"/>
        </w:rPr>
        <w:t>maslahah</w:t>
      </w:r>
      <w:r w:rsidRPr="00B349B4">
        <w:rPr>
          <w:rFonts w:asciiTheme="majorHAnsi" w:hAnsiTheme="majorHAnsi" w:cs="Arial"/>
          <w:sz w:val="24"/>
          <w:szCs w:val="24"/>
        </w:rPr>
        <w:t xml:space="preserve">, menerapkan dalil </w:t>
      </w:r>
      <w:r w:rsidRPr="00B349B4">
        <w:rPr>
          <w:rFonts w:asciiTheme="majorHAnsi" w:hAnsiTheme="majorHAnsi" w:cs="Arial"/>
          <w:i/>
          <w:iCs/>
          <w:sz w:val="24"/>
          <w:szCs w:val="24"/>
        </w:rPr>
        <w:t>istihsan</w:t>
      </w:r>
      <w:r w:rsidRPr="00B349B4">
        <w:rPr>
          <w:rFonts w:asciiTheme="majorHAnsi" w:hAnsiTheme="majorHAnsi" w:cs="Arial"/>
          <w:sz w:val="24"/>
          <w:szCs w:val="24"/>
        </w:rPr>
        <w:t xml:space="preserve"> dan berpendapat dengan dasar </w:t>
      </w:r>
      <w:r w:rsidRPr="00B349B4">
        <w:rPr>
          <w:rFonts w:asciiTheme="majorHAnsi" w:hAnsiTheme="majorHAnsi" w:cs="Arial"/>
          <w:i/>
          <w:iCs/>
          <w:sz w:val="24"/>
          <w:szCs w:val="24"/>
        </w:rPr>
        <w:t>saddu al-zari’ah</w:t>
      </w:r>
      <w:r w:rsidRPr="00B349B4">
        <w:rPr>
          <w:rFonts w:asciiTheme="majorHAnsi" w:hAnsiTheme="majorHAnsi" w:cs="Arial"/>
          <w:sz w:val="24"/>
          <w:szCs w:val="24"/>
        </w:rPr>
        <w:t xml:space="preserve">. Dengan kata lain, mereka berwenang menggunakan metode  </w:t>
      </w:r>
      <w:r w:rsidRPr="00B349B4">
        <w:rPr>
          <w:rFonts w:asciiTheme="majorHAnsi" w:hAnsiTheme="majorHAnsi" w:cs="Arial"/>
          <w:i/>
          <w:iCs/>
          <w:sz w:val="24"/>
          <w:szCs w:val="24"/>
        </w:rPr>
        <w:t>istidlal</w:t>
      </w:r>
      <w:r w:rsidRPr="00B349B4">
        <w:rPr>
          <w:rFonts w:asciiTheme="majorHAnsi" w:hAnsiTheme="majorHAnsi" w:cs="Arial"/>
          <w:sz w:val="24"/>
          <w:szCs w:val="24"/>
        </w:rPr>
        <w:t xml:space="preserve"> yang mereka ambil sebagai pedoman, tidak mengekor kepada mujtahid lain. Mereka merumuskan metode ijtihadnya sendiri dan menerapkannya pada masalah-masalah </w:t>
      </w:r>
      <w:r w:rsidRPr="00B349B4">
        <w:rPr>
          <w:rFonts w:asciiTheme="majorHAnsi" w:hAnsiTheme="majorHAnsi" w:cs="Arial"/>
          <w:i/>
          <w:iCs/>
          <w:sz w:val="24"/>
          <w:szCs w:val="24"/>
        </w:rPr>
        <w:t>furu’.</w:t>
      </w:r>
      <w:r w:rsidRPr="00B349B4">
        <w:rPr>
          <w:rFonts w:asciiTheme="majorHAnsi" w:hAnsiTheme="majorHAnsi" w:cs="Arial"/>
          <w:sz w:val="24"/>
          <w:szCs w:val="24"/>
        </w:rPr>
        <w:t xml:space="preserve"> Pendapatnya kemudian disebarluaskan ke tengah masyarakat untuk diketahui dan dipahami.</w:t>
      </w:r>
    </w:p>
    <w:p w14:paraId="75E7B364" w14:textId="77777777" w:rsidR="00B349B4" w:rsidRPr="00B349B4" w:rsidRDefault="00B349B4" w:rsidP="00B349B4">
      <w:pPr>
        <w:pStyle w:val="ListParagraph"/>
        <w:numPr>
          <w:ilvl w:val="0"/>
          <w:numId w:val="40"/>
        </w:numPr>
        <w:spacing w:line="276" w:lineRule="auto"/>
        <w:ind w:left="993" w:hanging="284"/>
        <w:jc w:val="both"/>
        <w:rPr>
          <w:rFonts w:asciiTheme="majorHAnsi" w:hAnsiTheme="majorHAnsi"/>
          <w:sz w:val="24"/>
          <w:szCs w:val="24"/>
        </w:rPr>
      </w:pPr>
      <w:r w:rsidRPr="00B349B4">
        <w:rPr>
          <w:rFonts w:asciiTheme="majorHAnsi" w:hAnsiTheme="majorHAnsi"/>
          <w:sz w:val="24"/>
          <w:szCs w:val="24"/>
        </w:rPr>
        <w:lastRenderedPageBreak/>
        <w:t>Mujtahid Muntasib</w:t>
      </w:r>
    </w:p>
    <w:p w14:paraId="54DA05B4" w14:textId="77777777" w:rsidR="00B349B4" w:rsidRPr="00B349B4" w:rsidRDefault="00B349B4" w:rsidP="00B349B4">
      <w:pPr>
        <w:spacing w:line="276" w:lineRule="auto"/>
        <w:ind w:left="709" w:firstLine="720"/>
        <w:jc w:val="both"/>
        <w:rPr>
          <w:rFonts w:asciiTheme="majorHAnsi" w:hAnsiTheme="majorHAnsi" w:cs="Arial"/>
          <w:sz w:val="24"/>
          <w:szCs w:val="24"/>
          <w:lang w:val="id-ID"/>
        </w:rPr>
      </w:pPr>
      <w:r w:rsidRPr="00B349B4">
        <w:rPr>
          <w:rFonts w:asciiTheme="majorHAnsi" w:hAnsiTheme="majorHAnsi" w:cs="Arial"/>
          <w:sz w:val="24"/>
          <w:szCs w:val="24"/>
        </w:rPr>
        <w:t xml:space="preserve">Meraka ini adalah mujtahid-mujtahid yang mengambil atau memiliki teori-teori imamnya dalam ushul dan berbeda teori dari imamnya dalam hal </w:t>
      </w:r>
      <w:r w:rsidRPr="00B349B4">
        <w:rPr>
          <w:rFonts w:asciiTheme="majorHAnsi" w:hAnsiTheme="majorHAnsi" w:cs="Arial"/>
          <w:i/>
          <w:iCs/>
          <w:sz w:val="24"/>
          <w:szCs w:val="24"/>
        </w:rPr>
        <w:t>furu’,</w:t>
      </w:r>
      <w:r w:rsidRPr="00B349B4">
        <w:rPr>
          <w:rFonts w:asciiTheme="majorHAnsi" w:hAnsiTheme="majorHAnsi" w:cs="Arial"/>
          <w:sz w:val="24"/>
          <w:szCs w:val="24"/>
        </w:rPr>
        <w:t xml:space="preserve"> meskipun secara umum ijtihadnya menghasilkan kesimpulan-kesimpulan yang hampir sama dengan hasil ijtihad yang diperoleh imamnya. Karena diantara keduanya ada hubungan persahabatan yang cukup akarab. Misalnya, Abu Hasan al-Kharki (murid Abu Hanifah) berbeda ijtihadnya dengan gurunya dan ashabnya tentang </w:t>
      </w:r>
      <w:r w:rsidRPr="00B349B4">
        <w:rPr>
          <w:rFonts w:asciiTheme="majorHAnsi" w:hAnsiTheme="majorHAnsi" w:cs="Arial"/>
          <w:i/>
          <w:iCs/>
          <w:sz w:val="24"/>
          <w:szCs w:val="24"/>
        </w:rPr>
        <w:t>kafa’ah</w:t>
      </w:r>
      <w:r w:rsidRPr="00B349B4">
        <w:rPr>
          <w:rFonts w:asciiTheme="majorHAnsi" w:hAnsiTheme="majorHAnsi" w:cs="Arial"/>
          <w:sz w:val="24"/>
          <w:szCs w:val="24"/>
        </w:rPr>
        <w:t xml:space="preserve"> antara suami-isteri dimana ia sama sekali tidak menganggap perlu memasukinya sebagai persyaratan perkawinan.</w:t>
      </w:r>
    </w:p>
    <w:p w14:paraId="4B19A654" w14:textId="77777777" w:rsidR="00B349B4" w:rsidRPr="00B349B4" w:rsidRDefault="00B349B4" w:rsidP="00B349B4">
      <w:pPr>
        <w:spacing w:line="276" w:lineRule="auto"/>
        <w:ind w:left="709" w:firstLine="720"/>
        <w:jc w:val="both"/>
        <w:rPr>
          <w:rFonts w:asciiTheme="majorHAnsi" w:hAnsiTheme="majorHAnsi" w:cs="Arial"/>
          <w:sz w:val="24"/>
          <w:szCs w:val="24"/>
          <w:lang w:val="id-ID"/>
        </w:rPr>
      </w:pPr>
    </w:p>
    <w:p w14:paraId="320EB97C" w14:textId="77777777" w:rsidR="00B349B4" w:rsidRPr="00B349B4" w:rsidRDefault="00B349B4" w:rsidP="00B349B4">
      <w:pPr>
        <w:pStyle w:val="ListParagraph"/>
        <w:numPr>
          <w:ilvl w:val="0"/>
          <w:numId w:val="40"/>
        </w:numPr>
        <w:spacing w:line="276" w:lineRule="auto"/>
        <w:ind w:left="993" w:hanging="284"/>
        <w:jc w:val="both"/>
        <w:rPr>
          <w:rFonts w:asciiTheme="majorHAnsi" w:hAnsiTheme="majorHAnsi"/>
          <w:sz w:val="24"/>
          <w:szCs w:val="24"/>
        </w:rPr>
      </w:pPr>
      <w:r w:rsidRPr="00B349B4">
        <w:rPr>
          <w:rFonts w:asciiTheme="majorHAnsi" w:hAnsiTheme="majorHAnsi"/>
          <w:sz w:val="24"/>
          <w:szCs w:val="24"/>
        </w:rPr>
        <w:t>Mujtahid Murajih</w:t>
      </w:r>
    </w:p>
    <w:p w14:paraId="79EEA322" w14:textId="77777777" w:rsidR="00B349B4" w:rsidRPr="00B349B4" w:rsidRDefault="00B349B4" w:rsidP="00B349B4">
      <w:pPr>
        <w:spacing w:line="276" w:lineRule="auto"/>
        <w:ind w:left="709" w:firstLine="720"/>
        <w:jc w:val="both"/>
        <w:rPr>
          <w:rFonts w:asciiTheme="majorHAnsi" w:hAnsiTheme="majorHAnsi" w:cs="Arial"/>
          <w:sz w:val="24"/>
          <w:szCs w:val="24"/>
          <w:lang w:val="id-ID"/>
        </w:rPr>
      </w:pPr>
      <w:r w:rsidRPr="00B349B4">
        <w:rPr>
          <w:rFonts w:asciiTheme="majorHAnsi" w:hAnsiTheme="majorHAnsi" w:cs="Arial"/>
          <w:sz w:val="24"/>
          <w:szCs w:val="24"/>
        </w:rPr>
        <w:t xml:space="preserve">Mereka ini tidak melakukan </w:t>
      </w:r>
      <w:r w:rsidRPr="00B349B4">
        <w:rPr>
          <w:rFonts w:asciiTheme="majorHAnsi" w:hAnsiTheme="majorHAnsi" w:cs="Arial"/>
          <w:i/>
          <w:iCs/>
          <w:sz w:val="24"/>
          <w:szCs w:val="24"/>
        </w:rPr>
        <w:t>istinbat</w:t>
      </w:r>
      <w:r w:rsidRPr="00B349B4">
        <w:rPr>
          <w:rFonts w:asciiTheme="majorHAnsi" w:hAnsiTheme="majorHAnsi" w:cs="Arial"/>
          <w:sz w:val="24"/>
          <w:szCs w:val="24"/>
        </w:rPr>
        <w:t xml:space="preserve"> terhadap hukum-hukum </w:t>
      </w:r>
      <w:r w:rsidRPr="00B349B4">
        <w:rPr>
          <w:rFonts w:asciiTheme="majorHAnsi" w:hAnsiTheme="majorHAnsi" w:cs="Arial"/>
          <w:i/>
          <w:iCs/>
          <w:sz w:val="24"/>
          <w:szCs w:val="24"/>
        </w:rPr>
        <w:t>furu’</w:t>
      </w:r>
      <w:r w:rsidRPr="00B349B4">
        <w:rPr>
          <w:rFonts w:asciiTheme="majorHAnsi" w:hAnsiTheme="majorHAnsi" w:cs="Arial"/>
          <w:sz w:val="24"/>
          <w:szCs w:val="24"/>
        </w:rPr>
        <w:t xml:space="preserve"> yang belum sempat ditetapkan oleh imam terdahulu dan belum diketahui  hukumnya. Yang mereka lakukan hanyalah </w:t>
      </w:r>
      <w:r w:rsidRPr="00B349B4">
        <w:rPr>
          <w:rFonts w:asciiTheme="majorHAnsi" w:hAnsiTheme="majorHAnsi" w:cs="Arial"/>
          <w:i/>
          <w:iCs/>
          <w:sz w:val="24"/>
          <w:szCs w:val="24"/>
        </w:rPr>
        <w:t>mentarjih</w:t>
      </w:r>
      <w:r w:rsidRPr="00B349B4">
        <w:rPr>
          <w:rFonts w:asciiTheme="majorHAnsi" w:hAnsiTheme="majorHAnsi" w:cs="Arial"/>
          <w:sz w:val="24"/>
          <w:szCs w:val="24"/>
        </w:rPr>
        <w:t xml:space="preserve"> (mengunggulkan) diantara dalil-dalil yang dipakai oleh mujtahid sebelumnya dalam menetapkan hukum dengan alat tarjih yang dipakai oleh mujtahid pada tingkatan di atasnya. Mereka </w:t>
      </w:r>
      <w:r w:rsidRPr="00B349B4">
        <w:rPr>
          <w:rFonts w:asciiTheme="majorHAnsi" w:hAnsiTheme="majorHAnsi" w:cs="Arial"/>
          <w:i/>
          <w:iCs/>
          <w:sz w:val="24"/>
          <w:szCs w:val="24"/>
        </w:rPr>
        <w:t>mentarjih</w:t>
      </w:r>
      <w:r w:rsidRPr="00B349B4">
        <w:rPr>
          <w:rFonts w:asciiTheme="majorHAnsi" w:hAnsiTheme="majorHAnsi" w:cs="Arial"/>
          <w:sz w:val="24"/>
          <w:szCs w:val="24"/>
        </w:rPr>
        <w:t xml:space="preserve"> sebagian pendapat atas pendapat lain karena dipandang kuat dalilnya atau karena sesuai dengan konteks kehidupan masyarakat pada masa itu atau karena alasan-alasan lainnya, sepanjang tidak termasuk ke dalam kategori melakukan </w:t>
      </w:r>
      <w:r w:rsidRPr="00B349B4">
        <w:rPr>
          <w:rFonts w:asciiTheme="majorHAnsi" w:hAnsiTheme="majorHAnsi" w:cs="Arial"/>
          <w:i/>
          <w:iCs/>
          <w:sz w:val="24"/>
          <w:szCs w:val="24"/>
        </w:rPr>
        <w:t>istinbat</w:t>
      </w:r>
      <w:r w:rsidRPr="00B349B4">
        <w:rPr>
          <w:rFonts w:asciiTheme="majorHAnsi" w:hAnsiTheme="majorHAnsi" w:cs="Arial"/>
          <w:sz w:val="24"/>
          <w:szCs w:val="24"/>
        </w:rPr>
        <w:t xml:space="preserve"> baru yang independen ataupun mengikuti metode </w:t>
      </w:r>
      <w:r w:rsidRPr="00B349B4">
        <w:rPr>
          <w:rFonts w:asciiTheme="majorHAnsi" w:hAnsiTheme="majorHAnsi" w:cs="Arial"/>
          <w:i/>
          <w:iCs/>
          <w:sz w:val="24"/>
          <w:szCs w:val="24"/>
        </w:rPr>
        <w:t>istinbat</w:t>
      </w:r>
      <w:r w:rsidRPr="00B349B4">
        <w:rPr>
          <w:rFonts w:asciiTheme="majorHAnsi" w:hAnsiTheme="majorHAnsi" w:cs="Arial"/>
          <w:sz w:val="24"/>
          <w:szCs w:val="24"/>
        </w:rPr>
        <w:t xml:space="preserve"> pendahulunya atau imamnya.</w:t>
      </w:r>
    </w:p>
    <w:p w14:paraId="52F54E6E" w14:textId="77777777" w:rsidR="00B349B4" w:rsidRPr="0074744F" w:rsidRDefault="00B349B4" w:rsidP="00B349B4">
      <w:pPr>
        <w:spacing w:line="276" w:lineRule="auto"/>
        <w:jc w:val="both"/>
        <w:rPr>
          <w:rFonts w:asciiTheme="majorHAnsi" w:hAnsiTheme="majorHAnsi" w:cs="Arial"/>
          <w:b/>
          <w:bCs/>
          <w:sz w:val="24"/>
          <w:szCs w:val="24"/>
          <w:lang w:val="id-ID"/>
        </w:rPr>
      </w:pPr>
      <w:r w:rsidRPr="0074744F">
        <w:rPr>
          <w:rFonts w:asciiTheme="majorHAnsi" w:hAnsiTheme="majorHAnsi" w:cs="Arial"/>
          <w:b/>
          <w:bCs/>
          <w:sz w:val="24"/>
          <w:szCs w:val="24"/>
          <w:lang w:val="id-ID"/>
        </w:rPr>
        <w:t>Pelaksanaan Ijtihad</w:t>
      </w:r>
    </w:p>
    <w:p w14:paraId="27CEAE33" w14:textId="77777777" w:rsidR="00B349B4" w:rsidRPr="0074744F" w:rsidRDefault="00B349B4" w:rsidP="00B349B4">
      <w:pPr>
        <w:spacing w:line="276" w:lineRule="auto"/>
        <w:ind w:firstLine="720"/>
        <w:jc w:val="both"/>
        <w:rPr>
          <w:rFonts w:asciiTheme="majorHAnsi" w:hAnsiTheme="majorHAnsi" w:cs="Arial"/>
          <w:sz w:val="24"/>
          <w:szCs w:val="24"/>
          <w:lang w:val="id-ID"/>
        </w:rPr>
      </w:pPr>
      <w:r w:rsidRPr="0074744F">
        <w:rPr>
          <w:rFonts w:asciiTheme="majorHAnsi" w:hAnsiTheme="majorHAnsi" w:cs="Arial"/>
          <w:sz w:val="24"/>
          <w:szCs w:val="24"/>
          <w:lang w:val="id-ID"/>
        </w:rPr>
        <w:t xml:space="preserve">Ijtihad ditinjau dari segi pelaksanaannya atau dari segi siapa yang terlibat langsung dalam melakukan penggalian dan penemuan hukum untuk kasus tertentu dapat dibagi kepada dua bagian, yaitu ijtihad </w:t>
      </w:r>
      <w:r w:rsidRPr="0074744F">
        <w:rPr>
          <w:rFonts w:asciiTheme="majorHAnsi" w:hAnsiTheme="majorHAnsi" w:cs="Arial"/>
          <w:i/>
          <w:iCs/>
          <w:sz w:val="24"/>
          <w:szCs w:val="24"/>
          <w:lang w:val="id-ID"/>
        </w:rPr>
        <w:t>fardi</w:t>
      </w:r>
      <w:r w:rsidRPr="0074744F">
        <w:rPr>
          <w:rFonts w:asciiTheme="majorHAnsi" w:hAnsiTheme="majorHAnsi" w:cs="Arial"/>
          <w:sz w:val="24"/>
          <w:szCs w:val="24"/>
          <w:lang w:val="id-ID"/>
        </w:rPr>
        <w:t xml:space="preserve"> (individual ) dan ijtihad </w:t>
      </w:r>
      <w:r w:rsidRPr="0074744F">
        <w:rPr>
          <w:rFonts w:asciiTheme="majorHAnsi" w:hAnsiTheme="majorHAnsi" w:cs="Arial"/>
          <w:i/>
          <w:iCs/>
          <w:sz w:val="24"/>
          <w:szCs w:val="24"/>
          <w:lang w:val="id-ID"/>
        </w:rPr>
        <w:t>jama’i</w:t>
      </w:r>
      <w:r w:rsidRPr="0074744F">
        <w:rPr>
          <w:rFonts w:asciiTheme="majorHAnsi" w:hAnsiTheme="majorHAnsi" w:cs="Arial"/>
          <w:sz w:val="24"/>
          <w:szCs w:val="24"/>
          <w:lang w:val="id-ID"/>
        </w:rPr>
        <w:t xml:space="preserve"> (kolektif).</w:t>
      </w:r>
    </w:p>
    <w:p w14:paraId="3EFDA502" w14:textId="77777777" w:rsidR="00B349B4" w:rsidRPr="00B349B4" w:rsidRDefault="00B349B4" w:rsidP="00B349B4">
      <w:pPr>
        <w:spacing w:line="276" w:lineRule="auto"/>
        <w:ind w:firstLine="720"/>
        <w:jc w:val="both"/>
        <w:rPr>
          <w:rFonts w:asciiTheme="majorHAnsi" w:hAnsiTheme="majorHAnsi" w:cs="Arial"/>
          <w:sz w:val="24"/>
          <w:szCs w:val="24"/>
        </w:rPr>
      </w:pPr>
      <w:r w:rsidRPr="00F26BAB">
        <w:rPr>
          <w:rFonts w:asciiTheme="majorHAnsi" w:hAnsiTheme="majorHAnsi" w:cs="Arial"/>
          <w:sz w:val="24"/>
          <w:szCs w:val="24"/>
          <w:lang w:val="id-ID"/>
        </w:rPr>
        <w:t xml:space="preserve">Ijtihad fardi dapat dikaji dari hadis Rasulullah yang membenarkan dan menerima jawaban Muad bin Jabal ( saya akan menggunakan pikiranku dan aku  berusaha tidak akan meremehkan  urusanku) ketika ia diutus Rasulullah untuk menjadi pemimpin di Yaman. </w:t>
      </w:r>
      <w:r w:rsidRPr="00B349B4">
        <w:rPr>
          <w:rFonts w:asciiTheme="majorHAnsi" w:hAnsiTheme="majorHAnsi" w:cs="Arial"/>
          <w:sz w:val="24"/>
          <w:szCs w:val="24"/>
        </w:rPr>
        <w:t>Jawabannya ini ia katakan ketika ia ditanya tentang dasar yang digunakan untuk mengambil keputusan,  apabila ia tidak menemukan dalilnya dalam al-Quran dan Hadis.</w:t>
      </w:r>
    </w:p>
    <w:p w14:paraId="23B00656"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Adapun ijtihad kolektif menurut sebagian ulama adalah istilah yang dimunculkan oleh ulama </w:t>
      </w:r>
      <w:r w:rsidRPr="00B349B4">
        <w:rPr>
          <w:rFonts w:asciiTheme="majorHAnsi" w:hAnsiTheme="majorHAnsi" w:cs="Arial"/>
          <w:i/>
          <w:iCs/>
          <w:sz w:val="24"/>
          <w:szCs w:val="24"/>
        </w:rPr>
        <w:t>mutaakhkhirin</w:t>
      </w:r>
      <w:r w:rsidRPr="00B349B4">
        <w:rPr>
          <w:rFonts w:asciiTheme="majorHAnsi" w:hAnsiTheme="majorHAnsi" w:cs="Arial"/>
          <w:sz w:val="24"/>
          <w:szCs w:val="24"/>
        </w:rPr>
        <w:t xml:space="preserve"> yang sebelumnya tidak dikenal pada zaman Nabi, sahabat, tabi’in maupun para ulama </w:t>
      </w:r>
      <w:r w:rsidRPr="00B349B4">
        <w:rPr>
          <w:rFonts w:asciiTheme="majorHAnsi" w:hAnsiTheme="majorHAnsi" w:cs="Arial"/>
          <w:i/>
          <w:iCs/>
          <w:sz w:val="24"/>
          <w:szCs w:val="24"/>
        </w:rPr>
        <w:t>mutaqaddimin</w:t>
      </w:r>
      <w:r w:rsidRPr="00B349B4">
        <w:rPr>
          <w:rFonts w:asciiTheme="majorHAnsi" w:hAnsiTheme="majorHAnsi" w:cs="Arial"/>
          <w:sz w:val="24"/>
          <w:szCs w:val="24"/>
          <w:lang w:val="id-ID"/>
        </w:rPr>
        <w:t>.</w:t>
      </w:r>
    </w:p>
    <w:p w14:paraId="32EFC518"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lastRenderedPageBreak/>
        <w:t>Hal yang melatarbelakangi munculnya ijtihad kolektif dapat dikatakan minimal karena dua hal. Pertama, adanya permasalahan yang sangat kompleks dan berkembang yang perlu untuk dicarikan solusinya secara konkrit. Misalnya, masalah keluarga berencana, berkaitan erat dengan ilmu kependudukan, ekonomi, kedokteran dan ilmu-ilmu lain.</w:t>
      </w:r>
    </w:p>
    <w:p w14:paraId="3368F7DF"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Kedua, pengetahuan ulama banyak dibatasi oleh bidang spesialisasinya, sedang masalah-masalah yang dihadapi beraneka ragam. Karena itu di zaman modern ini ijtihad individual tidak dapat memecahkan problem yang dihadapi umat Islam, dan yang diperlukan sekarang ini adalah lembaga ijtihad yang beranggotakan ulama dari berbagai disiplin ilmu, atau dengan menggunakan metode ijtihad </w:t>
      </w:r>
      <w:r w:rsidRPr="00B349B4">
        <w:rPr>
          <w:rFonts w:asciiTheme="majorHAnsi" w:hAnsiTheme="majorHAnsi" w:cs="Arial"/>
          <w:i/>
          <w:iCs/>
          <w:sz w:val="24"/>
          <w:szCs w:val="24"/>
        </w:rPr>
        <w:t>tathbiqi</w:t>
      </w:r>
      <w:r w:rsidRPr="00B349B4">
        <w:rPr>
          <w:rFonts w:asciiTheme="majorHAnsi" w:hAnsiTheme="majorHAnsi" w:cs="Arial"/>
          <w:sz w:val="24"/>
          <w:szCs w:val="24"/>
        </w:rPr>
        <w:t xml:space="preserve">. Dengan demikian satu masalah dapat ditinjau dari berbagai aspek sesuai dengan keahlian masing-masing, sehingga tampaklah hakikat suatu masalah, dan cara menyelesaikan masalah itupun dapat dipikirkan dan dirumuskan bersama-sama. </w:t>
      </w:r>
    </w:p>
    <w:p w14:paraId="5CF9EACB" w14:textId="77777777" w:rsidR="00B349B4" w:rsidRPr="00B349B4" w:rsidRDefault="00B349B4" w:rsidP="00B349B4">
      <w:pPr>
        <w:spacing w:line="276" w:lineRule="auto"/>
        <w:ind w:firstLine="720"/>
        <w:jc w:val="both"/>
        <w:rPr>
          <w:rFonts w:asciiTheme="majorHAnsi" w:hAnsiTheme="majorHAnsi" w:cs="Arial"/>
          <w:sz w:val="24"/>
          <w:szCs w:val="24"/>
          <w:lang w:val="id-ID"/>
        </w:rPr>
      </w:pPr>
    </w:p>
    <w:p w14:paraId="7AB16434" w14:textId="77777777" w:rsidR="00B349B4" w:rsidRPr="00B349B4" w:rsidRDefault="00B349B4" w:rsidP="00B349B4">
      <w:pPr>
        <w:spacing w:line="276" w:lineRule="auto"/>
        <w:jc w:val="both"/>
        <w:rPr>
          <w:rFonts w:asciiTheme="majorHAnsi" w:hAnsiTheme="majorHAnsi" w:cs="Arial"/>
          <w:b/>
          <w:bCs/>
          <w:sz w:val="24"/>
          <w:szCs w:val="24"/>
        </w:rPr>
      </w:pPr>
      <w:r w:rsidRPr="00B349B4">
        <w:rPr>
          <w:rFonts w:asciiTheme="majorHAnsi" w:hAnsiTheme="majorHAnsi" w:cs="Arial"/>
          <w:b/>
          <w:bCs/>
          <w:sz w:val="24"/>
          <w:szCs w:val="24"/>
        </w:rPr>
        <w:t>Penegakan Kembali Peran Ijtihad</w:t>
      </w:r>
    </w:p>
    <w:p w14:paraId="025E25C4" w14:textId="77777777" w:rsidR="00B349B4" w:rsidRPr="00B349B4" w:rsidRDefault="00B349B4" w:rsidP="00B349B4">
      <w:pPr>
        <w:spacing w:line="276" w:lineRule="auto"/>
        <w:jc w:val="both"/>
        <w:rPr>
          <w:rFonts w:asciiTheme="majorHAnsi" w:hAnsiTheme="majorHAnsi" w:cs="Arial"/>
          <w:sz w:val="24"/>
          <w:szCs w:val="24"/>
        </w:rPr>
      </w:pPr>
      <w:r w:rsidRPr="00B349B4">
        <w:rPr>
          <w:rFonts w:asciiTheme="majorHAnsi" w:hAnsiTheme="majorHAnsi" w:cs="Arial"/>
          <w:sz w:val="24"/>
          <w:szCs w:val="24"/>
        </w:rPr>
        <w:tab/>
        <w:t xml:space="preserve">Dalam Islam, ijtihad menempati posisi yang sangat vital. Hal ini bisa dibuktikan dari banyaknya ayat-ayat al- Quran dan Hadis yang menyinggung masalah tersebut. Islam bukan saja memberi legalitas pada ijtihad, akan tetapi ia juga mentolerir adanya perbedaan pendapat sebagai konsekuensinya. Ijtihad sendiri merupakan sarana untuk menyelesaikan berbagai problematika kehidupan baru yang tidak dijelaskan ketentuan hukumnya didalam Alquran dan Hadis. Dalam catatan sejarah yang panjang, melalui ijtihad inilah doktrin- doktrin Islam bisa berkembang secara dinamis dan mencapai kejayaannya. </w:t>
      </w:r>
    </w:p>
    <w:p w14:paraId="70DB81E1" w14:textId="77777777" w:rsidR="00B349B4" w:rsidRPr="00B349B4" w:rsidRDefault="00B349B4" w:rsidP="00B349B4">
      <w:pPr>
        <w:spacing w:line="276" w:lineRule="auto"/>
        <w:jc w:val="both"/>
        <w:rPr>
          <w:rFonts w:asciiTheme="majorHAnsi" w:hAnsiTheme="majorHAnsi" w:cs="Arial"/>
          <w:sz w:val="24"/>
          <w:szCs w:val="24"/>
        </w:rPr>
      </w:pPr>
      <w:r w:rsidRPr="00B349B4">
        <w:rPr>
          <w:rFonts w:asciiTheme="majorHAnsi" w:hAnsiTheme="majorHAnsi" w:cs="Arial"/>
          <w:sz w:val="24"/>
          <w:szCs w:val="24"/>
        </w:rPr>
        <w:tab/>
        <w:t>Sejak pintu ijtihad dianggap tertutup oleh sebagian ulama (pertengahan abad 14 Hijriyah), pemikiran Islam mengalami stagnasi, baik dalam doktrin maupun peradaban. Seandainya ada usaha-usaha ke arah ijtihad baru keadaannya tampak tidak elegan lagi. Hal ini mengandung arti bahwa umat Islam hanya diperbolehkan memikirkan hal-hal yang belum disebut secara ekplisit oleh Alquran dan hadis, dan menerima apa adanya segala sesuatu yang telah ditulis dalam kedua sumber hukum tersebut.</w:t>
      </w:r>
    </w:p>
    <w:p w14:paraId="30127EFD" w14:textId="77777777" w:rsidR="00B349B4" w:rsidRPr="00B349B4" w:rsidRDefault="00B349B4" w:rsidP="00B349B4">
      <w:pPr>
        <w:spacing w:line="276" w:lineRule="auto"/>
        <w:jc w:val="both"/>
        <w:rPr>
          <w:rFonts w:asciiTheme="majorHAnsi" w:hAnsiTheme="majorHAnsi" w:cs="Arial"/>
          <w:sz w:val="24"/>
          <w:szCs w:val="24"/>
          <w:lang w:val="id-ID"/>
        </w:rPr>
      </w:pPr>
      <w:r w:rsidRPr="00B349B4">
        <w:rPr>
          <w:rFonts w:asciiTheme="majorHAnsi" w:hAnsiTheme="majorHAnsi" w:cs="Arial"/>
          <w:sz w:val="24"/>
          <w:szCs w:val="24"/>
        </w:rPr>
        <w:tab/>
        <w:t xml:space="preserve">Terjadinya kontak peradaban Islam dengan peradaban Eropa, telah mengantarkan kesadaran baru para pemikir muslim bahwa untuk mengatasi kemunduran umat Islam maka pintu ijtihad yang selama ini diklaim telah tertutup harus dibuka kembali. Fenomena itu terjadi bersamaan atau diiringi dengan munculnya para pembaru di dunia Islam, seperti Jamaluddin al Afghani, At-Tahtawi, dan Muhammad Abduh. Mereka mengkritik berbagai upaya sistematis peran Ijtihad dan “berteriak lantang” untuk menekankan bahwa ijtihad perlu </w:t>
      </w:r>
      <w:r w:rsidRPr="00B349B4">
        <w:rPr>
          <w:rFonts w:asciiTheme="majorHAnsi" w:hAnsiTheme="majorHAnsi" w:cs="Arial"/>
          <w:sz w:val="24"/>
          <w:szCs w:val="24"/>
        </w:rPr>
        <w:lastRenderedPageBreak/>
        <w:t>diadakan guna memecahkan problem- problem modernitas.</w:t>
      </w:r>
      <w:r w:rsidRPr="00B349B4">
        <w:rPr>
          <w:rFonts w:asciiTheme="majorHAnsi" w:hAnsiTheme="majorHAnsi" w:cs="Arial"/>
          <w:sz w:val="24"/>
          <w:szCs w:val="24"/>
        </w:rPr>
        <w:tab/>
        <w:t xml:space="preserve">Dalam pandangan tokoh pencetus tema-tema pemikiran hukum Islam di Indonesia, terbukanya pintu ijtihad dapat dimanfaatkan untuk melakukan </w:t>
      </w:r>
      <w:r w:rsidRPr="00B349B4">
        <w:rPr>
          <w:rFonts w:asciiTheme="majorHAnsi" w:hAnsiTheme="majorHAnsi" w:cs="Arial"/>
          <w:i/>
          <w:iCs/>
          <w:sz w:val="24"/>
          <w:szCs w:val="24"/>
        </w:rPr>
        <w:t>interapretasi</w:t>
      </w:r>
      <w:r w:rsidRPr="00B349B4">
        <w:rPr>
          <w:rFonts w:asciiTheme="majorHAnsi" w:hAnsiTheme="majorHAnsi" w:cs="Arial"/>
          <w:sz w:val="24"/>
          <w:szCs w:val="24"/>
        </w:rPr>
        <w:t xml:space="preserve"> terhadap doktrin-doktrin Islam yang dianggap sebagai faktor penyebab kemunduran Islam. Menurut mereka, hanya dengan mengakui keberlangsungan ijtihad saja, potensi intrinsik transformasi doktrin Islam dapat dijalankan. Doktrin Islam selain dari al-Quran dan Hadis, yang meliputi aspek akidah, filsafat, tasawuf, dan fiqh, merupakan produk ijtihad manusia yang bisa diperdebatkan. Secara sederhana, doktrin Islam sebenarnya dapat dibagi menjadi dua kelompok, yaitu absolut dan relatif. Ajaran pertama bernilai kekal, sedangkan yang kedua bersifat relatif, tidak mutlak, dapat berubah, dan jumlahnya banyak sekali, karena merupakan produk penalaran manusia yang terus berlangsung, mengikuti irama perubahan sosial. Pada aspek dan ranah kedua inilah, menurut mereka, keberlangsungan ijtihad perlu terus digalakkan.</w:t>
      </w:r>
    </w:p>
    <w:p w14:paraId="509E900B"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Secara umum, para pencetus tema-tema pemikiran hukum di Indonesia meyakini bahwa ijtihad merupakan perwujudan kegiatan berpikir yang </w:t>
      </w:r>
      <w:r w:rsidRPr="00B349B4">
        <w:rPr>
          <w:rFonts w:asciiTheme="majorHAnsi" w:hAnsiTheme="majorHAnsi" w:cs="Arial"/>
          <w:i/>
          <w:iCs/>
          <w:sz w:val="24"/>
          <w:szCs w:val="24"/>
        </w:rPr>
        <w:t>inheren</w:t>
      </w:r>
      <w:r w:rsidRPr="00B349B4">
        <w:rPr>
          <w:rFonts w:asciiTheme="majorHAnsi" w:hAnsiTheme="majorHAnsi" w:cs="Arial"/>
          <w:sz w:val="24"/>
          <w:szCs w:val="24"/>
        </w:rPr>
        <w:t xml:space="preserve"> dengan inti  ajaran Islam itu sendiri. Ijtihad lahir atas dorongan al-Quran dan Hadis agar manusia mempergunakan pikirannya dalam menghadapi berbagai problem kehidupan. Penggunaan ijtihad tidaklah terbatas wilayahnya, baik terhadap masalah-masalah yang belum atau tidak ada ketentuan hukunya dalam nash al-Quran dan Hadis maupun yang sudah ada. Dalam perspektif mereka, ijtihad dibutuhkan untuk memecahkan persoalan-persoalan hukum, sebagai </w:t>
      </w:r>
      <w:r w:rsidRPr="00B349B4">
        <w:rPr>
          <w:rFonts w:asciiTheme="majorHAnsi" w:hAnsiTheme="majorHAnsi" w:cs="Arial"/>
          <w:i/>
          <w:iCs/>
          <w:sz w:val="24"/>
          <w:szCs w:val="24"/>
        </w:rPr>
        <w:t>reaktualisasi</w:t>
      </w:r>
      <w:r w:rsidRPr="00B349B4">
        <w:rPr>
          <w:rFonts w:asciiTheme="majorHAnsi" w:hAnsiTheme="majorHAnsi" w:cs="Arial"/>
          <w:sz w:val="24"/>
          <w:szCs w:val="24"/>
        </w:rPr>
        <w:t xml:space="preserve"> dan pengembangan hukum Islam dalam era modernisasi dan globalisasi.</w:t>
      </w:r>
    </w:p>
    <w:p w14:paraId="6E08D18E"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Berkat kemajuan sains dan teknologi, kemajuan dunia semakin pesat. Umat Islam kini dihadapkan pada berbagai tantangan dan permasalahan baru yang belum pernah dibahas oleh ulama-ulama terdahulu. Hal ini harus dijawab melalui sarana ijtihad, sehingga hukum Islam benar-benar bisa </w:t>
      </w:r>
      <w:r w:rsidRPr="00B349B4">
        <w:rPr>
          <w:rFonts w:asciiTheme="majorHAnsi" w:hAnsiTheme="majorHAnsi" w:cs="Arial"/>
          <w:i/>
          <w:iCs/>
          <w:sz w:val="24"/>
          <w:szCs w:val="24"/>
        </w:rPr>
        <w:t>shalihun li kulli zaman ma makan</w:t>
      </w:r>
      <w:r w:rsidRPr="00B349B4">
        <w:rPr>
          <w:rFonts w:asciiTheme="majorHAnsi" w:hAnsiTheme="majorHAnsi" w:cs="Arial"/>
          <w:sz w:val="24"/>
          <w:szCs w:val="24"/>
        </w:rPr>
        <w:t xml:space="preserve">. Di sinilah letak arti penting, fungsi, dan perana ijtihad dalam menopang hidup dan tegaknya hukum Islam. Dengan demikian, ijtihad dalam bidang ini (mencari hukum yang belum ditegaskan oleh nash dan belum dibahas oleh ulama-ulama dahulu), mutlak harus digalakkan. Untuk itu, menurut mereka, terutama menurut Hasbi dan Hazairin, diperlukan beberapa langkah sebagai berikut: (1) Memasyarakatkan pendapat bahwa pintu ijtihad masih terbuka, (2) menggalakkan pengkajian di dalam bidang </w:t>
      </w:r>
      <w:r w:rsidRPr="00B349B4">
        <w:rPr>
          <w:rFonts w:asciiTheme="majorHAnsi" w:hAnsiTheme="majorHAnsi" w:cs="Arial"/>
          <w:i/>
          <w:iCs/>
          <w:sz w:val="24"/>
          <w:szCs w:val="24"/>
        </w:rPr>
        <w:t>ushul al-fiqh, fiqh al-muqaranah, siyasah syar’iyah</w:t>
      </w:r>
      <w:r w:rsidRPr="00B349B4">
        <w:rPr>
          <w:rFonts w:asciiTheme="majorHAnsi" w:hAnsiTheme="majorHAnsi" w:cs="Arial"/>
          <w:sz w:val="24"/>
          <w:szCs w:val="24"/>
        </w:rPr>
        <w:t xml:space="preserve">, dan </w:t>
      </w:r>
      <w:r w:rsidRPr="00B349B4">
        <w:rPr>
          <w:rFonts w:asciiTheme="majorHAnsi" w:hAnsiTheme="majorHAnsi" w:cs="Arial"/>
          <w:i/>
          <w:iCs/>
          <w:sz w:val="24"/>
          <w:szCs w:val="24"/>
        </w:rPr>
        <w:t>hikmah al-tasyri’</w:t>
      </w:r>
      <w:r w:rsidRPr="00B349B4">
        <w:rPr>
          <w:rFonts w:asciiTheme="majorHAnsi" w:hAnsiTheme="majorHAnsi" w:cs="Arial"/>
          <w:sz w:val="24"/>
          <w:szCs w:val="24"/>
        </w:rPr>
        <w:t xml:space="preserve">, (3) menggalakkan pendapat yang mengatakan bahwa orang tidak harus terikat dengan salah satu mazhab, dan (4) mengembangkan toleransi dalam bermazhab, dengan mencari pendapat yang paling sesuai dengan kemaslahatan. </w:t>
      </w:r>
      <w:r w:rsidRPr="00B349B4">
        <w:rPr>
          <w:rFonts w:asciiTheme="majorHAnsi" w:hAnsiTheme="majorHAnsi" w:cs="Arial"/>
          <w:sz w:val="24"/>
          <w:szCs w:val="24"/>
        </w:rPr>
        <w:lastRenderedPageBreak/>
        <w:t>Dengan demkian, hukum Islam akan selalu berkembang, seirama denga perkembangan serta tuntutan zaman.</w:t>
      </w:r>
    </w:p>
    <w:p w14:paraId="635C3370"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Dalam pandangan Hazairin, sumber-sumber hukum Islam yang meliputi: al-Quran, sunnah , ijma’, dan qiyas selalu punya kemungkinan untuk digugat hasil ketetapan ijtihadnya. Oleh karena itu, Hazairin mencoba menawarkan pola penafsiran baru atas al-Quran, yaitu dengan menginkorporasikan keilmuan modern secara ketat dalam proses penafsiran, serta memberikan prasangka sebelum memulai pekerjaannya. Tentu hal ini mempunyai konsekuensi terkait pola-pola penafsiran dominan  yang selama ini berkembang.</w:t>
      </w:r>
    </w:p>
    <w:p w14:paraId="632E3D75"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Sementara Munawir mengingatkan sesama muslim untuk melakukan ijtihad secara jujur, untuk menjadikan Islam lebih tanggap terhadap kebutuhan situasi lokal dan temporal Indonesia. Dalam hal ini, Munawir dan Hazairin kebetulan mengangkat topik yang sama, yaitu prinsip kewarisan dalam Islam. Perbedaan pendekatan dan kesimpulan yang diambil oleh keduanya sungguh menggambarkan indahnya berijtihad.</w:t>
      </w:r>
    </w:p>
    <w:p w14:paraId="7FF88F50"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Menurut Munawir, dalam perkembangan sejarah hukum dan doktrin Islam, terdapat banyak penguasa Islam berani menempuh kebijakan hukum yang tidak sesuai secara harfiah dengan bunyi teks al-Quran dan ucapan maupun tindakan Nabi Muhammad SAW. Oleh karena itu, kalau kita berusaha memahami ajaran Islam dengan akal budi, dan tentu saja dengan rasa penuh tanggung jawab, kita bukanlah yang pertama dalam berijtihad. Munawir menyebutkan bahwa pelopor “penyimpangan” itu tidak lain adalah Umar ibn Khattab sendiri. Dalam hal pembagian </w:t>
      </w:r>
      <w:r w:rsidRPr="00B349B4">
        <w:rPr>
          <w:rFonts w:asciiTheme="majorHAnsi" w:hAnsiTheme="majorHAnsi" w:cs="Arial"/>
          <w:i/>
          <w:iCs/>
          <w:sz w:val="24"/>
          <w:szCs w:val="24"/>
        </w:rPr>
        <w:t>ghanimah</w:t>
      </w:r>
      <w:r w:rsidRPr="00B349B4">
        <w:rPr>
          <w:rFonts w:asciiTheme="majorHAnsi" w:hAnsiTheme="majorHAnsi" w:cs="Arial"/>
          <w:sz w:val="24"/>
          <w:szCs w:val="24"/>
        </w:rPr>
        <w:t xml:space="preserve"> dan penghapusan pemberian zakat kepada golongan mu’allaf.  Alasan yang mendasari tindakan Umar adalah perubahan situasi dan kondisi. Begitu juga kebijakan Umar dalam masalah talak dan hukuman kepada pelaku zina.</w:t>
      </w:r>
    </w:p>
    <w:p w14:paraId="7D9ED9C8" w14:textId="77777777" w:rsidR="00B349B4" w:rsidRPr="00B349B4" w:rsidRDefault="00B349B4" w:rsidP="00B349B4">
      <w:pPr>
        <w:spacing w:line="276" w:lineRule="auto"/>
        <w:ind w:firstLine="720"/>
        <w:jc w:val="both"/>
        <w:rPr>
          <w:rFonts w:asciiTheme="majorHAnsi" w:hAnsiTheme="majorHAnsi" w:cs="Arial"/>
          <w:sz w:val="24"/>
          <w:szCs w:val="24"/>
        </w:rPr>
      </w:pPr>
      <w:r w:rsidRPr="0074744F">
        <w:rPr>
          <w:rFonts w:asciiTheme="majorHAnsi" w:hAnsiTheme="majorHAnsi" w:cs="Arial"/>
          <w:sz w:val="24"/>
          <w:szCs w:val="24"/>
          <w:lang w:val="id-ID"/>
        </w:rPr>
        <w:t xml:space="preserve">Dengan diilhami oleh keberanian dan kejujuran Umar ibn Khattab, Munawir menyatakan bahwa harus dilakukan langkah-langkah yang berani dan jujur dalam memberlakukan ajaran-ajaran Islam. </w:t>
      </w:r>
      <w:r w:rsidRPr="00B349B4">
        <w:rPr>
          <w:rFonts w:asciiTheme="majorHAnsi" w:hAnsiTheme="majorHAnsi" w:cs="Arial"/>
          <w:sz w:val="24"/>
          <w:szCs w:val="24"/>
        </w:rPr>
        <w:t xml:space="preserve">Seraya meyakini dinamisme dan vitalitas hukum Islam, ia mengusulkan agar kaum muslim melaksanakan agenda-agenda  </w:t>
      </w:r>
      <w:r w:rsidRPr="00B349B4">
        <w:rPr>
          <w:rFonts w:asciiTheme="majorHAnsi" w:hAnsiTheme="majorHAnsi" w:cs="Arial"/>
          <w:i/>
          <w:iCs/>
          <w:sz w:val="24"/>
          <w:szCs w:val="24"/>
        </w:rPr>
        <w:t>reaktualisasi</w:t>
      </w:r>
      <w:r w:rsidRPr="00B349B4">
        <w:rPr>
          <w:rFonts w:asciiTheme="majorHAnsi" w:hAnsiTheme="majorHAnsi" w:cs="Arial"/>
          <w:sz w:val="24"/>
          <w:szCs w:val="24"/>
        </w:rPr>
        <w:t xml:space="preserve"> lewat ijtihad , untuk menjadikan Islam lebih sesuai dengan kekhasan lokal dan temporal Indonesia.</w:t>
      </w:r>
    </w:p>
    <w:p w14:paraId="5215D93F" w14:textId="77777777" w:rsidR="00B349B4" w:rsidRPr="00B349B4" w:rsidRDefault="00B349B4" w:rsidP="00B349B4">
      <w:pPr>
        <w:spacing w:line="276" w:lineRule="auto"/>
        <w:ind w:firstLine="720"/>
        <w:jc w:val="both"/>
        <w:rPr>
          <w:rFonts w:asciiTheme="majorHAnsi" w:hAnsiTheme="majorHAnsi" w:cs="Arial"/>
          <w:i/>
          <w:iCs/>
          <w:sz w:val="24"/>
          <w:szCs w:val="24"/>
          <w:lang w:val="id-ID"/>
        </w:rPr>
      </w:pPr>
      <w:r w:rsidRPr="00B349B4">
        <w:rPr>
          <w:rFonts w:asciiTheme="majorHAnsi" w:hAnsiTheme="majorHAnsi" w:cs="Arial"/>
          <w:sz w:val="24"/>
          <w:szCs w:val="24"/>
        </w:rPr>
        <w:t xml:space="preserve">Sementara Masdar, dalam hal ini ia menganjurkan agar aktivitas ijtihad terus dikembangkan sebagai upaya untuk mencari pilihan-pilihan konsepsional yang </w:t>
      </w:r>
      <w:r w:rsidRPr="00B349B4">
        <w:rPr>
          <w:rFonts w:asciiTheme="majorHAnsi" w:hAnsiTheme="majorHAnsi" w:cs="Arial"/>
          <w:i/>
          <w:iCs/>
          <w:sz w:val="24"/>
          <w:szCs w:val="24"/>
        </w:rPr>
        <w:t>aslahah</w:t>
      </w:r>
      <w:r w:rsidRPr="00B349B4">
        <w:rPr>
          <w:rFonts w:asciiTheme="majorHAnsi" w:hAnsiTheme="majorHAnsi" w:cs="Arial"/>
          <w:sz w:val="24"/>
          <w:szCs w:val="24"/>
        </w:rPr>
        <w:t xml:space="preserve"> bagi kehidupan umat manusia, berdasar asas kemaslahatan dan keadilan semesta, tanpa memandang perbedan ras, keyakinan, agama, suku, dan bahasa. Menurutnya, ijtihad mutlak dilakukan terhadap hal-hal yang sifatnya </w:t>
      </w:r>
      <w:r w:rsidRPr="00B349B4">
        <w:rPr>
          <w:rFonts w:asciiTheme="majorHAnsi" w:hAnsiTheme="majorHAnsi" w:cs="Arial"/>
          <w:i/>
          <w:iCs/>
          <w:sz w:val="24"/>
          <w:szCs w:val="24"/>
        </w:rPr>
        <w:t>zhanni.</w:t>
      </w:r>
    </w:p>
    <w:p w14:paraId="2B3C2F03" w14:textId="77777777" w:rsidR="00B349B4" w:rsidRPr="00B349B4" w:rsidRDefault="00B349B4" w:rsidP="00B349B4">
      <w:pPr>
        <w:spacing w:line="276" w:lineRule="auto"/>
        <w:ind w:firstLine="720"/>
        <w:jc w:val="both"/>
        <w:rPr>
          <w:rFonts w:asciiTheme="majorHAnsi" w:hAnsiTheme="majorHAnsi" w:cs="Arial"/>
          <w:sz w:val="24"/>
          <w:szCs w:val="24"/>
        </w:rPr>
      </w:pPr>
      <w:r w:rsidRPr="0074744F">
        <w:rPr>
          <w:rFonts w:asciiTheme="majorHAnsi" w:hAnsiTheme="majorHAnsi" w:cs="Arial"/>
          <w:sz w:val="24"/>
          <w:szCs w:val="24"/>
          <w:lang w:val="id-ID"/>
        </w:rPr>
        <w:lastRenderedPageBreak/>
        <w:t xml:space="preserve">Jauh sebelum Masdar melontarkan ide tentang keharusan mengembangkan aktivitas ijtihad, ia telah melakukan kritik terhadap upaya-upaya sistematis yang menghambat dan selalu mencurigai setiap keinginan yang menjurus pada pemikiran ulang konsepsi-konsepsi keagamaaan lama. Usaha yang dimaksud meliputi: pertama, penciptaan mitos bahwa keinginan seperti itu seakan hanya bisa dipenuhi oleh seseorang yang memiliki kualitas keulamaan yang sekarang ini tidak lagi dilahirkan di muka bumi, dan kedua,  pemikiran ulang tersebut selalu dianggap dan dipandang tidak perlu karena hanya akan membuat stabilitas keagamaan umat yang sudah mapan kembali berantakan. </w:t>
      </w:r>
      <w:r w:rsidRPr="00B349B4">
        <w:rPr>
          <w:rFonts w:asciiTheme="majorHAnsi" w:hAnsiTheme="majorHAnsi" w:cs="Arial"/>
          <w:sz w:val="24"/>
          <w:szCs w:val="24"/>
        </w:rPr>
        <w:t>Sampai disini terlihat bahwa Masdar sangat  tidak setuju dengan adanya taklid buta dalam beragama.</w:t>
      </w:r>
    </w:p>
    <w:p w14:paraId="3EE459DC"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Adapun Sahal Mahfudh dan Ali Yafie, mereka mencoba melakukan otokritik terhadap NU yang selama ini cenderung menolak terhadap tuntutan perlunya menggalakkan ijtihad. Mereka mengkritik bahwa selama ini, terminologi </w:t>
      </w:r>
      <w:r w:rsidRPr="00B349B4">
        <w:rPr>
          <w:rFonts w:asciiTheme="majorHAnsi" w:hAnsiTheme="majorHAnsi" w:cs="Arial"/>
          <w:i/>
          <w:iCs/>
          <w:sz w:val="24"/>
          <w:szCs w:val="24"/>
        </w:rPr>
        <w:t>istinbath al-hukm</w:t>
      </w:r>
      <w:r w:rsidRPr="00B349B4">
        <w:rPr>
          <w:rFonts w:asciiTheme="majorHAnsi" w:hAnsiTheme="majorHAnsi" w:cs="Arial"/>
          <w:sz w:val="24"/>
          <w:szCs w:val="24"/>
        </w:rPr>
        <w:t xml:space="preserve"> sangat tidak populer di lingkugan NU. Hal ini barangkali karena konotasi </w:t>
      </w:r>
      <w:r w:rsidRPr="00B349B4">
        <w:rPr>
          <w:rFonts w:asciiTheme="majorHAnsi" w:hAnsiTheme="majorHAnsi" w:cs="Arial"/>
          <w:i/>
          <w:iCs/>
          <w:sz w:val="24"/>
          <w:szCs w:val="24"/>
        </w:rPr>
        <w:t xml:space="preserve">term </w:t>
      </w:r>
      <w:r w:rsidRPr="00B349B4">
        <w:rPr>
          <w:rFonts w:asciiTheme="majorHAnsi" w:hAnsiTheme="majorHAnsi" w:cs="Arial"/>
          <w:sz w:val="24"/>
          <w:szCs w:val="24"/>
        </w:rPr>
        <w:t xml:space="preserve">tersebut menunjukkan nuansa ijtihad mutlak, suatu aktifitas yang oleh para ulama NU masih berat untuk dilakukan. Sebagai gantinya,  mereka menggunakan </w:t>
      </w:r>
      <w:r w:rsidRPr="00B349B4">
        <w:rPr>
          <w:rFonts w:asciiTheme="majorHAnsi" w:hAnsiTheme="majorHAnsi" w:cs="Arial"/>
          <w:i/>
          <w:iCs/>
          <w:sz w:val="24"/>
          <w:szCs w:val="24"/>
        </w:rPr>
        <w:t>term bahtsul masail</w:t>
      </w:r>
      <w:r w:rsidRPr="00B349B4">
        <w:rPr>
          <w:rFonts w:asciiTheme="majorHAnsi" w:hAnsiTheme="majorHAnsi" w:cs="Arial"/>
          <w:sz w:val="24"/>
          <w:szCs w:val="24"/>
        </w:rPr>
        <w:t>.</w:t>
      </w:r>
    </w:p>
    <w:p w14:paraId="5958299B"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Menurut Sahal, ijtihad  sebagai metode penetapan hukum bukan saja telah ada dan dibutuhkan ketika nabi masih hidup, melainkan ia terus berlanjut dan semakin diperlukan pada saat nabi sudah meninggal dunia. Oleh karena itu, aktifitas berijtihad bukanlah sesuatu yang dilarang. Hanya saja, untuk melakukan ijtihad, dibutuhkan keberanian yang secara objektif didukung oleh kapasitas keilmuan yang memadai. Selain itu, seseorang yang akan melakukan ijtihad juga harus memiliki kepekaan terhadap aspek kemaslahatan umat.</w:t>
      </w:r>
    </w:p>
    <w:p w14:paraId="26411399"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Lebih lanjut Sahal melihat bahwa fiqh yang telah ada seharusnya dipandang secara proporsional sebagai salah salah satu bentuk hukum Islam yang lahir dari interaksi pemikiran manusia dengan kultur yang mengelilinginya. Walaupun ia merupakan refleksi atas syariah, namun kehadirannya tidaki lepas dari ihtiar manusia </w:t>
      </w:r>
      <w:r w:rsidRPr="00B349B4">
        <w:rPr>
          <w:rFonts w:asciiTheme="majorHAnsi" w:hAnsiTheme="majorHAnsi" w:cs="Arial"/>
          <w:i/>
          <w:iCs/>
          <w:sz w:val="24"/>
          <w:szCs w:val="24"/>
        </w:rPr>
        <w:t>an sich.</w:t>
      </w:r>
      <w:r w:rsidRPr="00B349B4">
        <w:rPr>
          <w:rFonts w:asciiTheme="majorHAnsi" w:hAnsiTheme="majorHAnsi" w:cs="Arial"/>
          <w:sz w:val="24"/>
          <w:szCs w:val="24"/>
        </w:rPr>
        <w:t xml:space="preserve"> Fiqh bukanlah barang paten yang tidak bisa diotak- atik, karena ia hanyalah produk ijtihad mengenai persoalan yang berkaitan dengan amaliah dan perilaku manusia. Dengan asumsi seperti ini maka fiqh akan terus berkembang seiring dengan perubahan waktu, dan akan mengadopsi teori-teori pengembangan yang dimasukkan dalam cabang-cabang di bawahnya.</w:t>
      </w:r>
    </w:p>
    <w:p w14:paraId="2999AAD4" w14:textId="77777777" w:rsidR="00B349B4" w:rsidRPr="00B349B4" w:rsidRDefault="00B349B4" w:rsidP="00B349B4">
      <w:pPr>
        <w:spacing w:line="276" w:lineRule="auto"/>
        <w:ind w:firstLine="720"/>
        <w:jc w:val="both"/>
        <w:rPr>
          <w:rFonts w:asciiTheme="majorHAnsi" w:hAnsiTheme="majorHAnsi" w:cs="Arial"/>
          <w:iCs/>
          <w:sz w:val="24"/>
          <w:szCs w:val="24"/>
          <w:lang w:val="id-ID"/>
        </w:rPr>
      </w:pPr>
      <w:r w:rsidRPr="0074744F">
        <w:rPr>
          <w:rFonts w:asciiTheme="majorHAnsi" w:hAnsiTheme="majorHAnsi" w:cs="Arial"/>
          <w:sz w:val="24"/>
          <w:szCs w:val="24"/>
          <w:lang w:val="id-ID"/>
        </w:rPr>
        <w:t xml:space="preserve">Sementara Ali Yafie berpendapat, sebagai paket dari </w:t>
      </w:r>
      <w:r w:rsidRPr="0074744F">
        <w:rPr>
          <w:rFonts w:asciiTheme="majorHAnsi" w:hAnsiTheme="majorHAnsi" w:cs="Arial"/>
          <w:i/>
          <w:iCs/>
          <w:sz w:val="24"/>
          <w:szCs w:val="24"/>
          <w:lang w:val="id-ID"/>
        </w:rPr>
        <w:t>tajdid,</w:t>
      </w:r>
      <w:r w:rsidRPr="0074744F">
        <w:rPr>
          <w:rFonts w:asciiTheme="majorHAnsi" w:hAnsiTheme="majorHAnsi" w:cs="Arial"/>
          <w:sz w:val="24"/>
          <w:szCs w:val="24"/>
          <w:lang w:val="id-ID"/>
        </w:rPr>
        <w:t xml:space="preserve"> ijtihad merupakan upaya menerapkan norma-norma agama atas realitas sosial untuk memenuhi kebutuhan perkembangan masyarakat dengan berpegang pada dasar-dasar yang telah diletakkan agama. </w:t>
      </w:r>
      <w:r w:rsidRPr="00B349B4">
        <w:rPr>
          <w:rFonts w:asciiTheme="majorHAnsi" w:hAnsiTheme="majorHAnsi" w:cs="Arial"/>
          <w:sz w:val="24"/>
          <w:szCs w:val="24"/>
        </w:rPr>
        <w:t xml:space="preserve">Ijtihad dalam pandangan Yafie adalah memperbarui cara memahami, menginterpretasi, mereformulasi, dan </w:t>
      </w:r>
      <w:r w:rsidRPr="00B349B4">
        <w:rPr>
          <w:rFonts w:asciiTheme="majorHAnsi" w:hAnsiTheme="majorHAnsi" w:cs="Arial"/>
          <w:sz w:val="24"/>
          <w:szCs w:val="24"/>
        </w:rPr>
        <w:lastRenderedPageBreak/>
        <w:t xml:space="preserve">mengamalkan  ajaran-ajaran agama yang bersifat </w:t>
      </w:r>
      <w:r w:rsidRPr="00B349B4">
        <w:rPr>
          <w:rFonts w:asciiTheme="majorHAnsi" w:hAnsiTheme="majorHAnsi" w:cs="Arial"/>
          <w:i/>
          <w:iCs/>
          <w:sz w:val="24"/>
          <w:szCs w:val="24"/>
        </w:rPr>
        <w:t>zhanni.</w:t>
      </w:r>
      <w:r w:rsidRPr="00B349B4">
        <w:rPr>
          <w:rFonts w:asciiTheme="majorHAnsi" w:hAnsiTheme="majorHAnsi" w:cs="Arial"/>
          <w:sz w:val="24"/>
          <w:szCs w:val="24"/>
        </w:rPr>
        <w:t xml:space="preserve"> Dia tidak berusaha mengganti nilai ajaran yang bersifat  mutlak, fundamental, dan universal yang selama ini tertuang dalam ketentuan-ketentuan yang bersifat </w:t>
      </w:r>
      <w:r w:rsidRPr="00B349B4">
        <w:rPr>
          <w:rFonts w:asciiTheme="majorHAnsi" w:hAnsiTheme="majorHAnsi" w:cs="Arial"/>
          <w:i/>
          <w:iCs/>
          <w:sz w:val="24"/>
          <w:szCs w:val="24"/>
        </w:rPr>
        <w:t xml:space="preserve">qath’i. </w:t>
      </w:r>
      <w:r w:rsidRPr="00B349B4">
        <w:rPr>
          <w:rFonts w:asciiTheme="majorHAnsi" w:hAnsiTheme="majorHAnsi" w:cs="Arial"/>
          <w:sz w:val="24"/>
          <w:szCs w:val="24"/>
        </w:rPr>
        <w:t>Lebih jauh A</w:t>
      </w:r>
      <w:r w:rsidRPr="00B349B4">
        <w:rPr>
          <w:rFonts w:asciiTheme="majorHAnsi" w:hAnsiTheme="majorHAnsi" w:cs="Arial"/>
          <w:iCs/>
          <w:sz w:val="24"/>
          <w:szCs w:val="24"/>
        </w:rPr>
        <w:t>li Yafie memandang perlunya hubungan fungsional antara hukum Islam (fiqh)</w:t>
      </w:r>
      <w:r w:rsidRPr="00B349B4">
        <w:rPr>
          <w:rFonts w:asciiTheme="majorHAnsi" w:hAnsiTheme="majorHAnsi" w:cs="Arial"/>
          <w:i/>
          <w:sz w:val="24"/>
          <w:szCs w:val="24"/>
        </w:rPr>
        <w:t xml:space="preserve"> </w:t>
      </w:r>
      <w:r w:rsidRPr="00B349B4">
        <w:rPr>
          <w:rFonts w:asciiTheme="majorHAnsi" w:hAnsiTheme="majorHAnsi" w:cs="Arial"/>
          <w:iCs/>
          <w:sz w:val="24"/>
          <w:szCs w:val="24"/>
        </w:rPr>
        <w:t>dan ijtihad. Dia menegaskan bahwa dalam menyongsong pembangunan dan pembinaan hukum nasional yang inovatif sesuai dengan kesadaran  hukum dalam masyarakat, peran hukum Islam dan ilmu fiqh tidak dapat dikesampingkan. Fiqh akan berperan jika ijtihad ditempatkan secara proporsional dalam rangka keutuhan ajaran Islam.</w:t>
      </w:r>
    </w:p>
    <w:p w14:paraId="073B3D1E" w14:textId="77777777" w:rsidR="00B349B4" w:rsidRPr="00B349B4" w:rsidRDefault="00B349B4" w:rsidP="00B349B4">
      <w:pPr>
        <w:spacing w:line="276" w:lineRule="auto"/>
        <w:ind w:firstLine="720"/>
        <w:jc w:val="both"/>
        <w:rPr>
          <w:rFonts w:asciiTheme="majorHAnsi" w:hAnsiTheme="majorHAnsi" w:cs="Arial"/>
          <w:iCs/>
          <w:sz w:val="24"/>
          <w:szCs w:val="24"/>
          <w:lang w:val="id-ID"/>
        </w:rPr>
      </w:pPr>
      <w:r w:rsidRPr="0074744F">
        <w:rPr>
          <w:rFonts w:asciiTheme="majorHAnsi" w:hAnsiTheme="majorHAnsi" w:cs="Arial"/>
          <w:iCs/>
          <w:sz w:val="24"/>
          <w:szCs w:val="24"/>
          <w:lang w:val="id-ID"/>
        </w:rPr>
        <w:t>Setelah mencermati pemikiran para tokoh terkait dengan persoalan ijtihad, penulis melihat bahwa hampir semua tokoh tersebut, selain bertumpu pada perlunya “menegakkan kembali peran ijtihad”, secara umum mereka juga menolak adanya sikap dan tradisi bertaklid (buta) dalam beragama. Munawir misalnya, mengingatkan umat Islam untuk selalu membebaskan pikiran (</w:t>
      </w:r>
      <w:r w:rsidRPr="0074744F">
        <w:rPr>
          <w:rFonts w:asciiTheme="majorHAnsi" w:hAnsiTheme="majorHAnsi" w:cs="Arial"/>
          <w:i/>
          <w:sz w:val="24"/>
          <w:szCs w:val="24"/>
          <w:lang w:val="id-ID"/>
        </w:rPr>
        <w:t>tahrir al fikr</w:t>
      </w:r>
      <w:r w:rsidRPr="0074744F">
        <w:rPr>
          <w:rFonts w:asciiTheme="majorHAnsi" w:hAnsiTheme="majorHAnsi" w:cs="Arial"/>
          <w:iCs/>
          <w:sz w:val="24"/>
          <w:szCs w:val="24"/>
          <w:lang w:val="id-ID"/>
        </w:rPr>
        <w:t xml:space="preserve">) dari belenggu dan ikatan taklid, memahami agama dengan cara sebagaimana yang ditempuh oleh kaum salaf (sebelum adanya </w:t>
      </w:r>
      <w:r w:rsidRPr="0074744F">
        <w:rPr>
          <w:rFonts w:asciiTheme="majorHAnsi" w:hAnsiTheme="majorHAnsi" w:cs="Arial"/>
          <w:i/>
          <w:sz w:val="24"/>
          <w:szCs w:val="24"/>
          <w:lang w:val="id-ID"/>
        </w:rPr>
        <w:t>ikhtilaf</w:t>
      </w:r>
      <w:r w:rsidRPr="0074744F">
        <w:rPr>
          <w:rFonts w:asciiTheme="majorHAnsi" w:hAnsiTheme="majorHAnsi" w:cs="Arial"/>
          <w:iCs/>
          <w:sz w:val="24"/>
          <w:szCs w:val="24"/>
          <w:lang w:val="id-ID"/>
        </w:rPr>
        <w:t>), mengusahakan pemahaman langsung kepada sumber pertama, dan mempertimbangkan peran akal dalam berbagai usaha tersebut.</w:t>
      </w:r>
    </w:p>
    <w:p w14:paraId="06A460EC" w14:textId="77777777" w:rsidR="00B349B4" w:rsidRPr="00B349B4" w:rsidRDefault="00B349B4" w:rsidP="00B349B4">
      <w:pPr>
        <w:spacing w:line="276" w:lineRule="auto"/>
        <w:ind w:firstLine="720"/>
        <w:jc w:val="both"/>
        <w:rPr>
          <w:rFonts w:asciiTheme="majorHAnsi" w:hAnsiTheme="majorHAnsi" w:cs="Arial"/>
          <w:iCs/>
          <w:sz w:val="24"/>
          <w:szCs w:val="24"/>
        </w:rPr>
      </w:pPr>
      <w:r w:rsidRPr="0074744F">
        <w:rPr>
          <w:rFonts w:asciiTheme="majorHAnsi" w:hAnsiTheme="majorHAnsi" w:cs="Arial"/>
          <w:iCs/>
          <w:sz w:val="24"/>
          <w:szCs w:val="24"/>
          <w:lang w:val="id-ID"/>
        </w:rPr>
        <w:t xml:space="preserve">Sementara dalam menyikapi fenomena taklid, Masdar F. Masudi, Sahal Mahfudh dan Ali Yafie yang banyak betumpu pada pola pemikiran madzhab, menyarankan perlunya interpretasi teks-teks fiqh secara kontekstual; perubahan pola bermadzhab dari bermadzhab secara </w:t>
      </w:r>
      <w:r w:rsidRPr="0074744F">
        <w:rPr>
          <w:rFonts w:asciiTheme="majorHAnsi" w:hAnsiTheme="majorHAnsi" w:cs="Arial"/>
          <w:i/>
          <w:sz w:val="24"/>
          <w:szCs w:val="24"/>
          <w:lang w:val="id-ID"/>
        </w:rPr>
        <w:t>qauli</w:t>
      </w:r>
      <w:r w:rsidRPr="0074744F">
        <w:rPr>
          <w:rFonts w:asciiTheme="majorHAnsi" w:hAnsiTheme="majorHAnsi" w:cs="Arial"/>
          <w:iCs/>
          <w:sz w:val="24"/>
          <w:szCs w:val="24"/>
          <w:lang w:val="id-ID"/>
        </w:rPr>
        <w:t xml:space="preserve"> ke </w:t>
      </w:r>
      <w:r w:rsidRPr="0074744F">
        <w:rPr>
          <w:rFonts w:asciiTheme="majorHAnsi" w:hAnsiTheme="majorHAnsi" w:cs="Arial"/>
          <w:i/>
          <w:sz w:val="24"/>
          <w:szCs w:val="24"/>
          <w:lang w:val="id-ID"/>
        </w:rPr>
        <w:t>manhaji</w:t>
      </w:r>
      <w:r w:rsidRPr="0074744F">
        <w:rPr>
          <w:rFonts w:asciiTheme="majorHAnsi" w:hAnsiTheme="majorHAnsi" w:cs="Arial"/>
          <w:iCs/>
          <w:sz w:val="24"/>
          <w:szCs w:val="24"/>
          <w:lang w:val="id-ID"/>
        </w:rPr>
        <w:t xml:space="preserve">; dan perlu adanya pergeseran paradigma, dari </w:t>
      </w:r>
      <w:r w:rsidRPr="0074744F">
        <w:rPr>
          <w:rFonts w:asciiTheme="majorHAnsi" w:hAnsiTheme="majorHAnsi" w:cs="Arial"/>
          <w:i/>
          <w:sz w:val="24"/>
          <w:szCs w:val="24"/>
          <w:lang w:val="id-ID"/>
        </w:rPr>
        <w:t>fahm al-‘ilm li al-qiyad</w:t>
      </w:r>
      <w:r w:rsidRPr="0074744F">
        <w:rPr>
          <w:rFonts w:asciiTheme="majorHAnsi" w:hAnsiTheme="majorHAnsi" w:cs="Arial"/>
          <w:iCs/>
          <w:sz w:val="24"/>
          <w:szCs w:val="24"/>
          <w:lang w:val="id-ID"/>
        </w:rPr>
        <w:t xml:space="preserve"> menuju </w:t>
      </w:r>
      <w:r w:rsidRPr="0074744F">
        <w:rPr>
          <w:rFonts w:asciiTheme="majorHAnsi" w:hAnsiTheme="majorHAnsi" w:cs="Arial"/>
          <w:i/>
          <w:sz w:val="24"/>
          <w:szCs w:val="24"/>
          <w:lang w:val="id-ID"/>
        </w:rPr>
        <w:t xml:space="preserve">fahm al-‘ilm li al-intiqad </w:t>
      </w:r>
      <w:r w:rsidRPr="0074744F">
        <w:rPr>
          <w:rFonts w:asciiTheme="majorHAnsi" w:hAnsiTheme="majorHAnsi" w:cs="Arial"/>
          <w:iCs/>
          <w:sz w:val="24"/>
          <w:szCs w:val="24"/>
          <w:lang w:val="id-ID"/>
        </w:rPr>
        <w:t xml:space="preserve">dalam upaya memahami  doktrin lama pemikiran hukum Islam (fiqh). </w:t>
      </w:r>
      <w:r w:rsidRPr="00B349B4">
        <w:rPr>
          <w:rFonts w:asciiTheme="majorHAnsi" w:hAnsiTheme="majorHAnsi" w:cs="Arial"/>
          <w:iCs/>
          <w:sz w:val="24"/>
          <w:szCs w:val="24"/>
        </w:rPr>
        <w:t>Dari pandangan-pandangan ini -dalam batas-batas tertentu- mereka membolehkan adanya</w:t>
      </w:r>
      <w:r w:rsidRPr="00B349B4">
        <w:rPr>
          <w:rFonts w:asciiTheme="majorHAnsi" w:hAnsiTheme="majorHAnsi" w:cs="Arial"/>
          <w:i/>
          <w:sz w:val="24"/>
          <w:szCs w:val="24"/>
        </w:rPr>
        <w:t xml:space="preserve"> talfiq</w:t>
      </w:r>
      <w:r w:rsidRPr="00B349B4">
        <w:rPr>
          <w:rFonts w:asciiTheme="majorHAnsi" w:hAnsiTheme="majorHAnsi" w:cs="Arial"/>
          <w:iCs/>
          <w:sz w:val="24"/>
          <w:szCs w:val="24"/>
        </w:rPr>
        <w:t xml:space="preserve"> dalam pengambilan format hukum Islam dalam koridor madzhab-madzhab yang ada.</w:t>
      </w:r>
    </w:p>
    <w:p w14:paraId="6B26F9F9"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iCs/>
          <w:sz w:val="24"/>
          <w:szCs w:val="24"/>
        </w:rPr>
        <w:t>Sikap yang diambil oleh kelompok terakhir ini, yang dalam batas-batas tertentu tampak menerima taklid, sejalan dengan pandangan Wael B.Hallaq yang mengatakan bahwa adanya</w:t>
      </w:r>
      <w:r w:rsidRPr="00B349B4">
        <w:rPr>
          <w:rFonts w:asciiTheme="majorHAnsi" w:hAnsiTheme="majorHAnsi" w:cs="Arial"/>
          <w:i/>
          <w:sz w:val="24"/>
          <w:szCs w:val="24"/>
        </w:rPr>
        <w:t xml:space="preserve"> muqallid</w:t>
      </w:r>
      <w:r w:rsidRPr="00B349B4">
        <w:rPr>
          <w:rFonts w:asciiTheme="majorHAnsi" w:hAnsiTheme="majorHAnsi" w:cs="Arial"/>
          <w:iCs/>
          <w:sz w:val="24"/>
          <w:szCs w:val="24"/>
        </w:rPr>
        <w:t xml:space="preserve"> sebagai konsekuensi logis dari adanya mujtahid. Muqallid merupakan orang yang tuna kuasa untuk mencari jawaban langsung berdasarkan atas bukti-bukti tekstual, ketika sebuah pertanyaan hukum diajukan kepada mereka. Akses mereka kepada hukum hanya melalui cara kembali pada penalaran mujtahid yang dianggap </w:t>
      </w:r>
      <w:r w:rsidRPr="00B349B4">
        <w:rPr>
          <w:rFonts w:asciiTheme="majorHAnsi" w:hAnsiTheme="majorHAnsi" w:cs="Arial"/>
          <w:i/>
          <w:sz w:val="24"/>
          <w:szCs w:val="24"/>
        </w:rPr>
        <w:t>compatible</w:t>
      </w:r>
      <w:r w:rsidRPr="00B349B4">
        <w:rPr>
          <w:rFonts w:asciiTheme="majorHAnsi" w:hAnsiTheme="majorHAnsi" w:cs="Arial"/>
          <w:iCs/>
          <w:sz w:val="24"/>
          <w:szCs w:val="24"/>
        </w:rPr>
        <w:t>, yang memungkinkan pendapatnya dapat diacu sebagai sandaran hukum.</w:t>
      </w:r>
    </w:p>
    <w:p w14:paraId="5150C728" w14:textId="77777777" w:rsidR="00B349B4" w:rsidRPr="00B349B4" w:rsidRDefault="00B349B4" w:rsidP="00B349B4">
      <w:pPr>
        <w:spacing w:line="276" w:lineRule="auto"/>
        <w:jc w:val="both"/>
        <w:rPr>
          <w:rFonts w:asciiTheme="majorHAnsi" w:hAnsiTheme="majorHAnsi" w:cs="Arial"/>
          <w:sz w:val="24"/>
          <w:szCs w:val="24"/>
        </w:rPr>
      </w:pPr>
      <w:r w:rsidRPr="00B349B4">
        <w:rPr>
          <w:rFonts w:asciiTheme="majorHAnsi" w:hAnsiTheme="majorHAnsi" w:cs="Arial"/>
          <w:sz w:val="24"/>
          <w:szCs w:val="24"/>
        </w:rPr>
        <w:tab/>
        <w:t>Kontekstualisasi Hukum Islam</w:t>
      </w:r>
    </w:p>
    <w:p w14:paraId="22F5338F"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Relasi antara teori hukum dan perubahan sosial merupakan salah satu masalah pokok dalam filsafat hukum. Hukum yang diasumsikan tidak akan </w:t>
      </w:r>
      <w:r w:rsidRPr="00B349B4">
        <w:rPr>
          <w:rFonts w:asciiTheme="majorHAnsi" w:hAnsiTheme="majorHAnsi" w:cs="Arial"/>
          <w:sz w:val="24"/>
          <w:szCs w:val="24"/>
        </w:rPr>
        <w:lastRenderedPageBreak/>
        <w:t>mengalami perubahan ternyata juga tetap menuntut adanya adaptabilitas hukum tatkala ia menghadapi perubahan sosisal. Bahkan, karena dampak yang ditimbulkan oleh perubahan sosial itu begitu hebat, hal itu menyebabkan hukum menjadi teralienasi. Akibanya, muncul kebutuhan baru akan suatu filsafat hukum yang mampu merespon perubahan sosial.</w:t>
      </w:r>
    </w:p>
    <w:p w14:paraId="33C7A940"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Masalah perubahan sosial menjadi sesuatu yang sangat penting untuk diperhatikan, terkait dengan asumsi dan pandangan sebagian muslim bahwa hukum Islam adalah ssuatu yang sakral dan eternal. Asumsi dan pandangan bahwa hukum Islam itu sakral telah menjadikan perubahan sosial harus disesuaikan dengan hukum Islam, bukan sebaliknya, perubahan sosial mempengaruhi ijtihad atau penetapan hukum. Sebuah fenomena yang menjadikan munculnya penilaian bahwa hukum Islam adalah hukum yang memiliki validitas abadi.</w:t>
      </w:r>
    </w:p>
    <w:p w14:paraId="0DB4CDDA" w14:textId="77777777" w:rsidR="00B349B4" w:rsidRPr="00B349B4" w:rsidRDefault="00B349B4" w:rsidP="00B349B4">
      <w:pPr>
        <w:spacing w:line="276" w:lineRule="auto"/>
        <w:ind w:firstLine="720"/>
        <w:jc w:val="both"/>
        <w:rPr>
          <w:rFonts w:asciiTheme="majorHAnsi" w:hAnsiTheme="majorHAnsi" w:cs="Arial"/>
          <w:sz w:val="24"/>
          <w:szCs w:val="24"/>
        </w:rPr>
      </w:pPr>
      <w:r w:rsidRPr="0074744F">
        <w:rPr>
          <w:rFonts w:asciiTheme="majorHAnsi" w:hAnsiTheme="majorHAnsi" w:cs="Arial"/>
          <w:sz w:val="24"/>
          <w:szCs w:val="24"/>
          <w:lang w:val="id-ID"/>
        </w:rPr>
        <w:t>Dalam menyikapi sakralitas dan keabadian hukum Islam, langkah pertama yang harus dilakukan adalah menangguhkan terlebih dahulu sifat hubungan yang seolah-olah t</w:t>
      </w:r>
      <w:r w:rsidRPr="0074744F">
        <w:rPr>
          <w:rFonts w:asciiTheme="majorHAnsi" w:hAnsiTheme="majorHAnsi" w:cs="Arial"/>
          <w:i/>
          <w:iCs/>
          <w:sz w:val="24"/>
          <w:szCs w:val="24"/>
          <w:lang w:val="id-ID"/>
        </w:rPr>
        <w:t xml:space="preserve">ransendental, </w:t>
      </w:r>
      <w:r w:rsidRPr="0074744F">
        <w:rPr>
          <w:rFonts w:asciiTheme="majorHAnsi" w:hAnsiTheme="majorHAnsi" w:cs="Arial"/>
          <w:sz w:val="24"/>
          <w:szCs w:val="24"/>
          <w:lang w:val="id-ID"/>
        </w:rPr>
        <w:t xml:space="preserve">antara Islam dengan formalisasi hukum Islam, yang selama ini dikenal sebagai syariah. </w:t>
      </w:r>
      <w:r w:rsidRPr="00B349B4">
        <w:rPr>
          <w:rFonts w:asciiTheme="majorHAnsi" w:hAnsiTheme="majorHAnsi" w:cs="Arial"/>
          <w:sz w:val="24"/>
          <w:szCs w:val="24"/>
        </w:rPr>
        <w:t xml:space="preserve">Menurut An-Naim, syariah bukanlah Islam itu sendiri, melainkan ia hanyalah interpretasi </w:t>
      </w:r>
      <w:r w:rsidRPr="00B349B4">
        <w:rPr>
          <w:rFonts w:asciiTheme="majorHAnsi" w:hAnsiTheme="majorHAnsi" w:cs="Arial"/>
          <w:i/>
          <w:iCs/>
          <w:sz w:val="24"/>
          <w:szCs w:val="24"/>
        </w:rPr>
        <w:t>nash</w:t>
      </w:r>
      <w:r w:rsidRPr="00B349B4">
        <w:rPr>
          <w:rFonts w:asciiTheme="majorHAnsi" w:hAnsiTheme="majorHAnsi" w:cs="Arial"/>
          <w:sz w:val="24"/>
          <w:szCs w:val="24"/>
        </w:rPr>
        <w:t xml:space="preserve"> yang pada dasarnya dipahami dalam konteks  historis tertentu. Intinya syariah merupakan sebuah refleksi dari hukum Islam.</w:t>
      </w:r>
    </w:p>
    <w:p w14:paraId="6C49D040"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Dalam hal ini, Hasbi Assiddiqi dan Hazairin menyarankan perlunya pendekatan sosio-kultural-historis dalam segala upaya merumuskan hukum Islam, tentunya dengan tetap mengacu pada </w:t>
      </w:r>
      <w:r w:rsidRPr="00B349B4">
        <w:rPr>
          <w:rFonts w:asciiTheme="majorHAnsi" w:hAnsiTheme="majorHAnsi" w:cs="Arial"/>
          <w:i/>
          <w:iCs/>
          <w:sz w:val="24"/>
          <w:szCs w:val="24"/>
        </w:rPr>
        <w:t>dalil-dalil nash</w:t>
      </w:r>
      <w:r w:rsidRPr="00B349B4">
        <w:rPr>
          <w:rFonts w:asciiTheme="majorHAnsi" w:hAnsiTheme="majorHAnsi" w:cs="Arial"/>
          <w:sz w:val="24"/>
          <w:szCs w:val="24"/>
        </w:rPr>
        <w:t>. Dengan demikian, kedua tokoh tersebut sebenarnya ingin mengatakan bahwa Hukum Islam bisa berubah menurut situasi dan kondisi yang mengitarinya. Dalam pandangan Hasbi sendiri, kontekstualisasi hukum Islam bisa terjadi setidak-tidaknya karena dua alasan, yaitu: pertama, adanya kaidah fiqh dalam bidang muamalah yang menyatakan bahwa “hukum asal semua perbuatan adalah diperbolehkan hingga ada hukum yang melarangnya”, dan kedua, adanya Hadis yang menyatakan bahwa “kamu lebih mengetahui urusan duniamu”. Yang terakhir ini menunjukkan bahwa dalam konteks tertentu umat Islam dipersilakan untuk mendeteksi masalah-masalah yang dihadapinya berdasarkan pandangannya sendiri. Inilah teks hadis yang mengantarkan pada pemahaman bahwa ajaran Islam menerima penafsiran-penafsiran baru, demi merespon perubahan sosial yang terjadi.</w:t>
      </w:r>
    </w:p>
    <w:p w14:paraId="66C71FF5"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Sementara Hazairin menyarankan perlunya kontekstualisasi hukum Islam untuk konteks Indonesia. Menurutnya, kitab-kitab fiqh yang ada sekarang ini hanyalah refleksi dan ihtiar </w:t>
      </w:r>
      <w:r w:rsidRPr="00B349B4">
        <w:rPr>
          <w:rFonts w:asciiTheme="majorHAnsi" w:hAnsiTheme="majorHAnsi" w:cs="Arial"/>
          <w:i/>
          <w:iCs/>
          <w:sz w:val="24"/>
          <w:szCs w:val="24"/>
        </w:rPr>
        <w:t>an sich</w:t>
      </w:r>
      <w:r w:rsidRPr="00B349B4">
        <w:rPr>
          <w:rFonts w:asciiTheme="majorHAnsi" w:hAnsiTheme="majorHAnsi" w:cs="Arial"/>
          <w:sz w:val="24"/>
          <w:szCs w:val="24"/>
        </w:rPr>
        <w:t xml:space="preserve"> dari para penulisnya atas fenomena kemasyarakatan yang muncul pada zamannya. Seiring adanya perubahan-perubahan pada tatanan masyarakat, ekonomi, industrialisasi, emansipasi, </w:t>
      </w:r>
      <w:r w:rsidRPr="00B349B4">
        <w:rPr>
          <w:rFonts w:asciiTheme="majorHAnsi" w:hAnsiTheme="majorHAnsi" w:cs="Arial"/>
          <w:sz w:val="24"/>
          <w:szCs w:val="24"/>
        </w:rPr>
        <w:lastRenderedPageBreak/>
        <w:t>teknologi, teknik dan metode penelitian, perkembangan ilmu pengetahuan dan hubungan internasional, maka perlu diadakan usaha peninjauan kembali atas hukum Islam agar sesuai dengan kebutuhan zaman.</w:t>
      </w:r>
    </w:p>
    <w:p w14:paraId="0021EBD3" w14:textId="77777777" w:rsidR="00B349B4" w:rsidRPr="00B349B4" w:rsidRDefault="00B349B4" w:rsidP="00B349B4">
      <w:pPr>
        <w:spacing w:line="276" w:lineRule="auto"/>
        <w:ind w:firstLine="720"/>
        <w:jc w:val="both"/>
        <w:rPr>
          <w:rFonts w:asciiTheme="majorHAnsi" w:hAnsiTheme="majorHAnsi" w:cs="Arial"/>
          <w:sz w:val="24"/>
          <w:szCs w:val="24"/>
        </w:rPr>
      </w:pPr>
      <w:r w:rsidRPr="0074744F">
        <w:rPr>
          <w:rFonts w:asciiTheme="majorHAnsi" w:hAnsiTheme="majorHAnsi" w:cs="Arial"/>
          <w:sz w:val="24"/>
          <w:szCs w:val="24"/>
          <w:lang w:val="id-ID"/>
        </w:rPr>
        <w:t xml:space="preserve">Paralel dengan pandangan Hasbi dan Hazairin, Munawir juga menyatakan bahwa hukum-hukum yang terdapat di dalam kitab-kitab fiqh yang banyak dibaca oleh umat Islam sekarang ini merupakan produk para mujtahid sebelum kita. </w:t>
      </w:r>
      <w:r w:rsidRPr="00B349B4">
        <w:rPr>
          <w:rFonts w:asciiTheme="majorHAnsi" w:hAnsiTheme="majorHAnsi" w:cs="Arial"/>
          <w:sz w:val="24"/>
          <w:szCs w:val="24"/>
        </w:rPr>
        <w:t>Dengan demikian, konsepsi hukum Islam yang selama ini ada bisa dikatakan merupakan hasil dialektika dengan realitas sosial masa itu (</w:t>
      </w:r>
      <w:r w:rsidRPr="00B349B4">
        <w:rPr>
          <w:rFonts w:asciiTheme="majorHAnsi" w:hAnsiTheme="majorHAnsi" w:cs="Arial"/>
          <w:i/>
          <w:iCs/>
          <w:sz w:val="24"/>
          <w:szCs w:val="24"/>
        </w:rPr>
        <w:t>based on historical problems</w:t>
      </w:r>
      <w:r w:rsidRPr="00B349B4">
        <w:rPr>
          <w:rFonts w:asciiTheme="majorHAnsi" w:hAnsiTheme="majorHAnsi" w:cs="Arial"/>
          <w:sz w:val="24"/>
          <w:szCs w:val="24"/>
        </w:rPr>
        <w:t xml:space="preserve">), yang belum tentu sama dengan realitas sosial sekarang ini. Oleh karena itu, dia menekankan perlunya </w:t>
      </w:r>
      <w:r w:rsidRPr="00B349B4">
        <w:rPr>
          <w:rFonts w:asciiTheme="majorHAnsi" w:hAnsiTheme="majorHAnsi" w:cs="Arial"/>
          <w:i/>
          <w:iCs/>
          <w:sz w:val="24"/>
          <w:szCs w:val="24"/>
        </w:rPr>
        <w:t>reinterpretasi</w:t>
      </w:r>
      <w:r w:rsidRPr="00B349B4">
        <w:rPr>
          <w:rFonts w:asciiTheme="majorHAnsi" w:hAnsiTheme="majorHAnsi" w:cs="Arial"/>
          <w:sz w:val="24"/>
          <w:szCs w:val="24"/>
        </w:rPr>
        <w:t xml:space="preserve"> terhadap ayat-ayat al-Quran yang tampak tidak sesuai dengan perkembangan zaman. Seperti dalam surat al-Nisa ayat 34 dan 176, dimana memposisikan perempuan tidak sejajar dengan laki-laki.</w:t>
      </w:r>
    </w:p>
    <w:p w14:paraId="3060ADC2"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Berdasarkan ayat-ayat tersebut, asumsi yang muncul adalah: Pertama, laki-aki lebih tinggi derajatnya dari pada perempuan, sebab kepemimpinan dalam kehidupan keluarga dan masyarakat ada di tangan kaum laki-laki. Kedua, perempuan, tidak diterima kesaksiannya dalam perkara pidana. Kesaksian mereka hanya bisa diterima dalam perkara perdata, namun kesaksian dua orang perempuan nilainya dianggap sama dengan satu orang laki-laki. Ketiga, dalam pembagian warisan, anak laki-laki mendapat bagian dua kali lebih banyak dari anak perempuan. Keempat, laki-laki Islam diperbolehkan menikah dengan perempuan</w:t>
      </w:r>
      <w:r w:rsidRPr="00B349B4">
        <w:rPr>
          <w:rFonts w:asciiTheme="majorHAnsi" w:hAnsiTheme="majorHAnsi" w:cs="Arial"/>
          <w:i/>
          <w:iCs/>
          <w:sz w:val="24"/>
          <w:szCs w:val="24"/>
        </w:rPr>
        <w:t xml:space="preserve"> ahl- al kitab, </w:t>
      </w:r>
      <w:r w:rsidRPr="00B349B4">
        <w:rPr>
          <w:rFonts w:asciiTheme="majorHAnsi" w:hAnsiTheme="majorHAnsi" w:cs="Arial"/>
          <w:sz w:val="24"/>
          <w:szCs w:val="24"/>
        </w:rPr>
        <w:t xml:space="preserve">sementara perempuan muslim tidak diperbolehkan menikah dengan laki-laki </w:t>
      </w:r>
      <w:r w:rsidRPr="00B349B4">
        <w:rPr>
          <w:rFonts w:asciiTheme="majorHAnsi" w:hAnsiTheme="majorHAnsi" w:cs="Arial"/>
          <w:i/>
          <w:iCs/>
          <w:sz w:val="24"/>
          <w:szCs w:val="24"/>
        </w:rPr>
        <w:t>ahl al kitab</w:t>
      </w:r>
      <w:r w:rsidRPr="00B349B4">
        <w:rPr>
          <w:rFonts w:asciiTheme="majorHAnsi" w:hAnsiTheme="majorHAnsi" w:cs="Arial"/>
          <w:sz w:val="24"/>
          <w:szCs w:val="24"/>
        </w:rPr>
        <w:t>.</w:t>
      </w:r>
    </w:p>
    <w:p w14:paraId="07F6B67C"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Doktrin Islam tentang kedudukan perempuan ini merupakan ajaran yang sangat maju untuk ukuran empat belas abad yang silam, oleh kerena posisi mereka yang pada saat itu sangat rendah dalam struktur kebudayaan Arab pra-Islam. Namun sesuai dengan perkembangan zaman, konsep ini kiranya terasa anakronistik dan tidak punya lagi kekuatan untuk merespon perubahan sosial yang terjadi. Kedudukan perempuan telah mengalami perubahan. Mereka telah dapat menduduki posisi yang selama ini menjadi dominasi laki-laki. Perubahan ini tentu membutuhkan penyikapan baru atas ajaran yang  bisa diusahakan melalui </w:t>
      </w:r>
      <w:r w:rsidRPr="00B349B4">
        <w:rPr>
          <w:rFonts w:asciiTheme="majorHAnsi" w:hAnsiTheme="majorHAnsi" w:cs="Arial"/>
          <w:i/>
          <w:iCs/>
          <w:sz w:val="24"/>
          <w:szCs w:val="24"/>
        </w:rPr>
        <w:t>reinterpretasi</w:t>
      </w:r>
      <w:r w:rsidRPr="00B349B4">
        <w:rPr>
          <w:rFonts w:asciiTheme="majorHAnsi" w:hAnsiTheme="majorHAnsi" w:cs="Arial"/>
          <w:sz w:val="24"/>
          <w:szCs w:val="24"/>
        </w:rPr>
        <w:t xml:space="preserve"> atas </w:t>
      </w:r>
      <w:r w:rsidRPr="00B349B4">
        <w:rPr>
          <w:rFonts w:asciiTheme="majorHAnsi" w:hAnsiTheme="majorHAnsi" w:cs="Arial"/>
          <w:i/>
          <w:iCs/>
          <w:sz w:val="24"/>
          <w:szCs w:val="24"/>
        </w:rPr>
        <w:t>nash- nash</w:t>
      </w:r>
      <w:r w:rsidRPr="00B349B4">
        <w:rPr>
          <w:rFonts w:asciiTheme="majorHAnsi" w:hAnsiTheme="majorHAnsi" w:cs="Arial"/>
          <w:sz w:val="24"/>
          <w:szCs w:val="24"/>
        </w:rPr>
        <w:t xml:space="preserve">  al-Quran tersebut.</w:t>
      </w:r>
    </w:p>
    <w:p w14:paraId="1EC36E18"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 xml:space="preserve">Sementara potret dinamisasi dan kontekstualisasi  pemikiran hukum Islam Masdar dapat dilihat pada kritiknya atas semangat untuk larut dalam ortodoksi, yang selalu mengejar kesesuaian optimal dengan bunyi teks  ajaran agama. Menurutnya ribuan judul kitab yang telah dikarang oleh ulama dari berbagai generasi tampak tidak bergeser sama sekali dari misi tunggalnya, yakni mencari argumentasi untuk mengukuhkan relevansi dan validitas apa yang dikatakan oleh teks al-Quran, kapan saja dan dimana saja. Usaha yang dilakukan kaum ortodoksi </w:t>
      </w:r>
      <w:r w:rsidRPr="00B349B4">
        <w:rPr>
          <w:rFonts w:asciiTheme="majorHAnsi" w:hAnsiTheme="majorHAnsi" w:cs="Arial"/>
          <w:sz w:val="24"/>
          <w:szCs w:val="24"/>
        </w:rPr>
        <w:lastRenderedPageBreak/>
        <w:t>untuk menaklukan realitas dan menempatkannya di bawah teks ajaran agama ini telah menyebabkan mereka tergolong kaum idealis. Akan tetapi, mereka sering kali gagap ketika harus menghadapi realitas baru yang sungguh berbeda dengan realitas yang muncul sebelumnya. Hal inilah yang pada ahirnya memunculkan sikap-sikap ekstrim penuh kutukan dan bahkan terkadang kekerasan dari kalangan ortodoksi. Dari pandangannya ini tampak bahwa paradigma dinamisasi dan kontektualisasi ajaran menjadi pondasi terpenting bagi tema Agama Keadilan yang digagasnya.</w:t>
      </w:r>
    </w:p>
    <w:p w14:paraId="4A63474A"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Sedangkan Sahal Mahfudh, dalam hal ini, berpendapat bahwa Islam bukan sesuatu yang statis, dan hukum Islam juga tidak muncul begitu saja tanpa ada sesuatu yang melatarbelakanginya. Ia merupakan hukum yang senantiasa membutuhkan reformulasi dan juga reaplikasi. Dengan kata lain, watak hukum Islah ialah selalu perlu diterjemahkan secara konstektual. Oleh karena itu, ketika konteks sosial atau historis berubah maka aplikasi prinsip-prinsip eternal dari hukum itu pun harus diubah. Namun demikian, untuk memahami syariah secara kontekstual, menurutnya, diperlukan kemampuan untuk membaca perkembangan sosial. Walaupun syarat-syarat untuk menjadi mujtahid secara formal tidak menyebut hal itu, namun seorang mujtahid harusnya memiliki kepekaan terhadap </w:t>
      </w:r>
      <w:r w:rsidRPr="00B349B4">
        <w:rPr>
          <w:rFonts w:asciiTheme="majorHAnsi" w:hAnsiTheme="majorHAnsi" w:cs="Arial"/>
          <w:i/>
          <w:iCs/>
          <w:sz w:val="24"/>
          <w:szCs w:val="24"/>
        </w:rPr>
        <w:t>maslahah</w:t>
      </w:r>
      <w:r w:rsidRPr="00B349B4">
        <w:rPr>
          <w:rFonts w:asciiTheme="majorHAnsi" w:hAnsiTheme="majorHAnsi" w:cs="Arial"/>
          <w:sz w:val="24"/>
          <w:szCs w:val="24"/>
        </w:rPr>
        <w:t xml:space="preserve"> (kepentingan) masyarakat. Dalam pandangan Sahal, berbicara </w:t>
      </w:r>
      <w:r w:rsidRPr="00B349B4">
        <w:rPr>
          <w:rFonts w:asciiTheme="majorHAnsi" w:hAnsiTheme="majorHAnsi" w:cs="Arial"/>
          <w:i/>
          <w:iCs/>
          <w:sz w:val="24"/>
          <w:szCs w:val="24"/>
        </w:rPr>
        <w:t>maslahah</w:t>
      </w:r>
      <w:r w:rsidRPr="00B349B4">
        <w:rPr>
          <w:rFonts w:asciiTheme="majorHAnsi" w:hAnsiTheme="majorHAnsi" w:cs="Arial"/>
          <w:sz w:val="24"/>
          <w:szCs w:val="24"/>
        </w:rPr>
        <w:t xml:space="preserve"> berarti berbicara tentang hal-hal yang kontekstual.</w:t>
      </w:r>
    </w:p>
    <w:p w14:paraId="5DB2C10A" w14:textId="77777777" w:rsidR="00B349B4" w:rsidRPr="00B349B4" w:rsidRDefault="00B349B4" w:rsidP="00B349B4">
      <w:pPr>
        <w:spacing w:line="276" w:lineRule="auto"/>
        <w:ind w:firstLine="720"/>
        <w:jc w:val="both"/>
        <w:rPr>
          <w:rFonts w:asciiTheme="majorHAnsi" w:hAnsiTheme="majorHAnsi" w:cs="Arial"/>
          <w:sz w:val="24"/>
          <w:szCs w:val="24"/>
        </w:rPr>
      </w:pPr>
      <w:r w:rsidRPr="00B349B4">
        <w:rPr>
          <w:rFonts w:asciiTheme="majorHAnsi" w:hAnsiTheme="majorHAnsi" w:cs="Arial"/>
          <w:sz w:val="24"/>
          <w:szCs w:val="24"/>
        </w:rPr>
        <w:t>Pendapat Sahal tersebut sejalan dengan apa yang diungkapkan oleh Ali Yafie. Menurutnya, hukum Islam yang telah telah ada perlu dikaji ulang dan disesuaikan dengan konteks masyarakat tertentu agar dapat memberikan keputusan-keputusan yang sesuai dengan realitas yang ada di lapangan. Dia melihat bahwa fiqh yang ada sekarang ini masih berorientasi pada kondisi yang ada di Timur Tengah. Oleh karena itu, Ali Yafie mendukung adanya perubahan atau pengembangan dari fiqh yang ada untuk disesuaikan dengan konteks masyarakat Indonesia. Lebih jauh dia juga menyarankan perlunya para generasi penerus untuk mengambil wawasan yang memungkinkan mereka mampu menangkap makna kontekstual dan rumusan-rumusan yang sudah baku di dalam ilmu fiqh. Hal ini dimaksudkan sebagai upaya untuk mensosialisasikan sejak dini pemahaman fiqh yang kontekstual.</w:t>
      </w:r>
    </w:p>
    <w:p w14:paraId="2DA490B3" w14:textId="77777777" w:rsidR="00B349B4" w:rsidRPr="00B349B4" w:rsidRDefault="00B349B4" w:rsidP="00B349B4">
      <w:pPr>
        <w:spacing w:line="276" w:lineRule="auto"/>
        <w:ind w:firstLine="720"/>
        <w:jc w:val="both"/>
        <w:rPr>
          <w:rFonts w:asciiTheme="majorHAnsi" w:hAnsiTheme="majorHAnsi" w:cs="Arial"/>
          <w:sz w:val="24"/>
          <w:szCs w:val="24"/>
          <w:lang w:val="id-ID"/>
        </w:rPr>
      </w:pPr>
      <w:r w:rsidRPr="00B349B4">
        <w:rPr>
          <w:rFonts w:asciiTheme="majorHAnsi" w:hAnsiTheme="majorHAnsi" w:cs="Arial"/>
          <w:sz w:val="24"/>
          <w:szCs w:val="24"/>
        </w:rPr>
        <w:t xml:space="preserve">Eksistensi kontekstualisasi ajaran agama sebenarnya memiliki batas epistemologi dan juga teologi yang sangat kuat didalam Islam. Hal ini -sebagaimana diungkapkan oleh Ibrahim Husein dan Hasbi Ash-Shiddieqy- didasarkan setidaknya pada tujuh macam sumber yang bisa dianggap sebagai sisi kemudahan dan kelapangan hukum Islam yang menjadi sendi dinamika dan keluwesannya. Ketujuh macam sumber yang dimaksud ialah : pertama, adanya </w:t>
      </w:r>
      <w:r w:rsidRPr="00B349B4">
        <w:rPr>
          <w:rFonts w:asciiTheme="majorHAnsi" w:hAnsiTheme="majorHAnsi" w:cs="Arial"/>
          <w:sz w:val="24"/>
          <w:szCs w:val="24"/>
        </w:rPr>
        <w:lastRenderedPageBreak/>
        <w:t xml:space="preserve">prinsip </w:t>
      </w:r>
      <w:r w:rsidRPr="00B349B4">
        <w:rPr>
          <w:rFonts w:asciiTheme="majorHAnsi" w:hAnsiTheme="majorHAnsi" w:cs="Arial"/>
          <w:i/>
          <w:iCs/>
          <w:sz w:val="24"/>
          <w:szCs w:val="24"/>
        </w:rPr>
        <w:t xml:space="preserve">isqat </w:t>
      </w:r>
      <w:r w:rsidRPr="00B349B4">
        <w:rPr>
          <w:rFonts w:asciiTheme="majorHAnsi" w:hAnsiTheme="majorHAnsi" w:cs="Arial"/>
          <w:sz w:val="24"/>
          <w:szCs w:val="24"/>
        </w:rPr>
        <w:t xml:space="preserve">(gugurnya kewajiban pada saat uzur/berhalangan); kedua, adanya prinsip </w:t>
      </w:r>
      <w:r w:rsidRPr="00B349B4">
        <w:rPr>
          <w:rFonts w:asciiTheme="majorHAnsi" w:hAnsiTheme="majorHAnsi" w:cs="Arial"/>
          <w:i/>
          <w:iCs/>
          <w:sz w:val="24"/>
          <w:szCs w:val="24"/>
        </w:rPr>
        <w:t>naqsh</w:t>
      </w:r>
      <w:r w:rsidRPr="00B349B4">
        <w:rPr>
          <w:rFonts w:asciiTheme="majorHAnsi" w:hAnsiTheme="majorHAnsi" w:cs="Arial"/>
          <w:sz w:val="24"/>
          <w:szCs w:val="24"/>
        </w:rPr>
        <w:t xml:space="preserve"> (pengurangan), seperti meng-qashar shalat bagi musafir; ketiga, adanya prinsip </w:t>
      </w:r>
      <w:r w:rsidRPr="00B349B4">
        <w:rPr>
          <w:rFonts w:asciiTheme="majorHAnsi" w:hAnsiTheme="majorHAnsi" w:cs="Arial"/>
          <w:i/>
          <w:iCs/>
          <w:sz w:val="24"/>
          <w:szCs w:val="24"/>
        </w:rPr>
        <w:t>tabdil</w:t>
      </w:r>
      <w:r w:rsidRPr="00B349B4">
        <w:rPr>
          <w:rFonts w:asciiTheme="majorHAnsi" w:hAnsiTheme="majorHAnsi" w:cs="Arial"/>
          <w:sz w:val="24"/>
          <w:szCs w:val="24"/>
        </w:rPr>
        <w:t xml:space="preserve"> (penggantian), seperti tayammum sebagai pengganti wudlu, kempat, adanya prinsip </w:t>
      </w:r>
      <w:r w:rsidRPr="00B349B4">
        <w:rPr>
          <w:rFonts w:asciiTheme="majorHAnsi" w:hAnsiTheme="majorHAnsi" w:cs="Arial"/>
          <w:i/>
          <w:iCs/>
          <w:sz w:val="24"/>
          <w:szCs w:val="24"/>
        </w:rPr>
        <w:t>taqdim</w:t>
      </w:r>
      <w:r w:rsidRPr="00B349B4">
        <w:rPr>
          <w:rFonts w:asciiTheme="majorHAnsi" w:hAnsiTheme="majorHAnsi" w:cs="Arial"/>
          <w:sz w:val="24"/>
          <w:szCs w:val="24"/>
        </w:rPr>
        <w:t xml:space="preserve"> (mendahulukan), seperti diperbolehkannya menjamak shalat dengan </w:t>
      </w:r>
      <w:r w:rsidRPr="00B349B4">
        <w:rPr>
          <w:rFonts w:asciiTheme="majorHAnsi" w:hAnsiTheme="majorHAnsi" w:cs="Arial"/>
          <w:i/>
          <w:iCs/>
          <w:sz w:val="24"/>
          <w:szCs w:val="24"/>
        </w:rPr>
        <w:t>jam’u at taqdim</w:t>
      </w:r>
      <w:r w:rsidRPr="00B349B4">
        <w:rPr>
          <w:rFonts w:asciiTheme="majorHAnsi" w:hAnsiTheme="majorHAnsi" w:cs="Arial"/>
          <w:sz w:val="24"/>
          <w:szCs w:val="24"/>
        </w:rPr>
        <w:t xml:space="preserve">; kelima, adanya prinsip </w:t>
      </w:r>
      <w:r w:rsidRPr="00B349B4">
        <w:rPr>
          <w:rFonts w:asciiTheme="majorHAnsi" w:hAnsiTheme="majorHAnsi" w:cs="Arial"/>
          <w:i/>
          <w:iCs/>
          <w:sz w:val="24"/>
          <w:szCs w:val="24"/>
        </w:rPr>
        <w:t>ta’khir</w:t>
      </w:r>
      <w:r w:rsidRPr="00B349B4">
        <w:rPr>
          <w:rFonts w:asciiTheme="majorHAnsi" w:hAnsiTheme="majorHAnsi" w:cs="Arial"/>
          <w:sz w:val="24"/>
          <w:szCs w:val="24"/>
        </w:rPr>
        <w:t xml:space="preserve"> (menunda), seperti diperbolehkannya menjamak shalat dengan </w:t>
      </w:r>
      <w:r w:rsidRPr="00B349B4">
        <w:rPr>
          <w:rFonts w:asciiTheme="majorHAnsi" w:hAnsiTheme="majorHAnsi" w:cs="Arial"/>
          <w:i/>
          <w:iCs/>
          <w:sz w:val="24"/>
          <w:szCs w:val="24"/>
        </w:rPr>
        <w:t>jam’u at-ta’khir</w:t>
      </w:r>
      <w:r w:rsidRPr="00B349B4">
        <w:rPr>
          <w:rFonts w:asciiTheme="majorHAnsi" w:hAnsiTheme="majorHAnsi" w:cs="Arial"/>
          <w:sz w:val="24"/>
          <w:szCs w:val="24"/>
        </w:rPr>
        <w:t xml:space="preserve">; keenam, adanya prinsip </w:t>
      </w:r>
      <w:r w:rsidRPr="00B349B4">
        <w:rPr>
          <w:rFonts w:asciiTheme="majorHAnsi" w:hAnsiTheme="majorHAnsi" w:cs="Arial"/>
          <w:i/>
          <w:iCs/>
          <w:sz w:val="24"/>
          <w:szCs w:val="24"/>
        </w:rPr>
        <w:t>takhyir</w:t>
      </w:r>
      <w:r w:rsidRPr="00B349B4">
        <w:rPr>
          <w:rFonts w:asciiTheme="majorHAnsi" w:hAnsiTheme="majorHAnsi" w:cs="Arial"/>
          <w:sz w:val="24"/>
          <w:szCs w:val="24"/>
        </w:rPr>
        <w:t xml:space="preserve"> (mengubah), seperti mengubah aturan shalat dalam keadaan bahaya; dan ketujuh, adanya prinsip </w:t>
      </w:r>
      <w:r w:rsidRPr="00B349B4">
        <w:rPr>
          <w:rFonts w:asciiTheme="majorHAnsi" w:hAnsiTheme="majorHAnsi" w:cs="Arial"/>
          <w:i/>
          <w:iCs/>
          <w:sz w:val="24"/>
          <w:szCs w:val="24"/>
        </w:rPr>
        <w:t>rukhsah</w:t>
      </w:r>
      <w:r w:rsidRPr="00B349B4">
        <w:rPr>
          <w:rFonts w:asciiTheme="majorHAnsi" w:hAnsiTheme="majorHAnsi" w:cs="Arial"/>
          <w:sz w:val="24"/>
          <w:szCs w:val="24"/>
        </w:rPr>
        <w:t xml:space="preserve"> (dispensasi), seperti diperbolehkannya memakan makanan yang haram dalam kondisi darurat. Disinilah letak keluwesan, elastisitas dan kedinamisan hukum Islam, sehingga Islam selalu cocok dan sesuai dengan situasi dan kondisi serta berlaku sepanjang zaman.</w:t>
      </w:r>
    </w:p>
    <w:p w14:paraId="1D4FE45E" w14:textId="77777777" w:rsidR="00B349B4" w:rsidRPr="00B349B4" w:rsidRDefault="00B349B4" w:rsidP="00B349B4">
      <w:pPr>
        <w:ind w:firstLine="709"/>
        <w:jc w:val="both"/>
        <w:rPr>
          <w:rFonts w:asciiTheme="majorHAnsi" w:hAnsiTheme="majorHAnsi" w:cs="Arial"/>
          <w:sz w:val="24"/>
          <w:szCs w:val="24"/>
          <w:lang w:val="id-ID"/>
        </w:rPr>
      </w:pPr>
    </w:p>
    <w:p w14:paraId="1CF8AC9D" w14:textId="77777777" w:rsidR="00B349B4" w:rsidRPr="00B349B4" w:rsidRDefault="00B349B4" w:rsidP="00B349B4">
      <w:pPr>
        <w:pStyle w:val="ListParagraph"/>
        <w:ind w:left="0"/>
        <w:jc w:val="both"/>
        <w:rPr>
          <w:rFonts w:asciiTheme="majorHAnsi" w:hAnsiTheme="majorHAnsi"/>
          <w:b/>
          <w:sz w:val="24"/>
          <w:szCs w:val="24"/>
          <w:lang w:val="id-ID" w:eastAsia="id-ID"/>
        </w:rPr>
      </w:pPr>
      <w:r w:rsidRPr="00B349B4">
        <w:rPr>
          <w:rFonts w:asciiTheme="majorHAnsi" w:hAnsiTheme="majorHAnsi"/>
          <w:b/>
          <w:sz w:val="24"/>
          <w:szCs w:val="24"/>
          <w:lang w:eastAsia="id-ID"/>
        </w:rPr>
        <w:t>SIMPULAN</w:t>
      </w:r>
    </w:p>
    <w:p w14:paraId="0B02BAEF" w14:textId="77777777" w:rsidR="00B349B4" w:rsidRPr="00B349B4" w:rsidRDefault="00B349B4" w:rsidP="00B349B4">
      <w:pPr>
        <w:pStyle w:val="ListParagraph"/>
        <w:ind w:left="0" w:firstLine="709"/>
        <w:jc w:val="both"/>
        <w:rPr>
          <w:rFonts w:asciiTheme="majorHAnsi" w:hAnsiTheme="majorHAnsi"/>
          <w:sz w:val="24"/>
          <w:szCs w:val="24"/>
        </w:rPr>
      </w:pPr>
      <w:r w:rsidRPr="00B349B4">
        <w:rPr>
          <w:rFonts w:asciiTheme="majorHAnsi" w:hAnsiTheme="majorHAnsi"/>
          <w:sz w:val="24"/>
          <w:szCs w:val="24"/>
        </w:rPr>
        <w:t xml:space="preserve">Ijtihad adalah pengerahan atau pencurahan daya nalar secara maksimal oleh mujtahid dalam mencari dugaan kuat tentang hukum Islam melalui </w:t>
      </w:r>
      <w:r w:rsidRPr="00B349B4">
        <w:rPr>
          <w:rFonts w:asciiTheme="majorHAnsi" w:hAnsiTheme="majorHAnsi"/>
          <w:i/>
          <w:sz w:val="24"/>
          <w:szCs w:val="24"/>
        </w:rPr>
        <w:t>istinbath</w:t>
      </w:r>
      <w:r w:rsidRPr="00B349B4">
        <w:rPr>
          <w:rFonts w:asciiTheme="majorHAnsi" w:hAnsiTheme="majorHAnsi"/>
          <w:sz w:val="24"/>
          <w:szCs w:val="24"/>
        </w:rPr>
        <w:t xml:space="preserve"> hukum. Ijtihad dapat dilakukan oleh orang perorangn ataupun secara kolektif yang telah memenuhi persyaratan tertentu dan ahli dalam bidangnya masing-masing. Adanya ijtihad jama’i yang terhimpun dalam satu lembaga tidak berati meniadakan ijtihad </w:t>
      </w:r>
      <w:r w:rsidRPr="00B349B4">
        <w:rPr>
          <w:rFonts w:asciiTheme="majorHAnsi" w:hAnsiTheme="majorHAnsi"/>
          <w:i/>
          <w:sz w:val="24"/>
          <w:szCs w:val="24"/>
        </w:rPr>
        <w:t>fardi</w:t>
      </w:r>
      <w:r w:rsidRPr="00B349B4">
        <w:rPr>
          <w:rFonts w:asciiTheme="majorHAnsi" w:hAnsiTheme="majorHAnsi"/>
          <w:sz w:val="24"/>
          <w:szCs w:val="24"/>
        </w:rPr>
        <w:t xml:space="preserve">, sebab yang menerangi ke arah ijtihad </w:t>
      </w:r>
      <w:r w:rsidRPr="00B349B4">
        <w:rPr>
          <w:rFonts w:asciiTheme="majorHAnsi" w:hAnsiTheme="majorHAnsi"/>
          <w:i/>
          <w:sz w:val="24"/>
          <w:szCs w:val="24"/>
        </w:rPr>
        <w:t>jama’i</w:t>
      </w:r>
      <w:r w:rsidRPr="00B349B4">
        <w:rPr>
          <w:rFonts w:asciiTheme="majorHAnsi" w:hAnsiTheme="majorHAnsi"/>
          <w:sz w:val="24"/>
          <w:szCs w:val="24"/>
        </w:rPr>
        <w:t xml:space="preserve"> adalah hasil penelitian murni yang disajikan oleh  setiap mujtahid tersebut untuk didiskusikan secara bersama-sama. Setelah dikaji bersama-sama barulah keluar produk hukum baru atau keputusan lembaga tersebut.</w:t>
      </w:r>
    </w:p>
    <w:p w14:paraId="02CA29A3" w14:textId="77777777" w:rsidR="00B349B4" w:rsidRPr="00B349B4" w:rsidRDefault="00B349B4" w:rsidP="00B349B4">
      <w:pPr>
        <w:pStyle w:val="ListParagraph"/>
        <w:ind w:left="0" w:firstLine="709"/>
        <w:jc w:val="both"/>
        <w:rPr>
          <w:rFonts w:asciiTheme="majorHAnsi" w:hAnsiTheme="majorHAnsi"/>
          <w:sz w:val="24"/>
          <w:szCs w:val="24"/>
        </w:rPr>
      </w:pPr>
      <w:r w:rsidRPr="00B349B4">
        <w:rPr>
          <w:rFonts w:asciiTheme="majorHAnsi" w:hAnsiTheme="majorHAnsi"/>
          <w:sz w:val="24"/>
          <w:szCs w:val="24"/>
        </w:rPr>
        <w:t>Keputusan yang telah diambil melalui proses ijtihad, tidak bisa dibatalkan oleh ijtihad yang lain. Ini bukan berarti hasil ijtihad tersebut lepas begitu saja dari kritik. Hasil yang telah dicapai dimungkinkan untuk dikaji dan dilakukan beberapa kali oleh pelaku yang berbeda pada waktu dan tempat, sehingga temuan hukumnya-pun lebih dimungkinkan untuk berbeda antara kegiatan yang satu dengan lainya dalam masalah yang sama.</w:t>
      </w:r>
    </w:p>
    <w:p w14:paraId="687E6E3D" w14:textId="77777777" w:rsidR="008C1507" w:rsidRDefault="008C1507" w:rsidP="00B349B4">
      <w:pPr>
        <w:pStyle w:val="ListParagraph"/>
        <w:ind w:left="0"/>
        <w:jc w:val="both"/>
        <w:rPr>
          <w:rFonts w:asciiTheme="majorHAnsi" w:hAnsiTheme="majorHAnsi"/>
          <w:b/>
          <w:sz w:val="24"/>
          <w:szCs w:val="24"/>
          <w:lang w:eastAsia="id-ID"/>
        </w:rPr>
      </w:pPr>
    </w:p>
    <w:p w14:paraId="55580455" w14:textId="77777777" w:rsidR="008C1507" w:rsidRDefault="008C1507" w:rsidP="00B349B4">
      <w:pPr>
        <w:pStyle w:val="ListParagraph"/>
        <w:ind w:left="0"/>
        <w:jc w:val="both"/>
        <w:rPr>
          <w:rFonts w:asciiTheme="majorHAnsi" w:hAnsiTheme="majorHAnsi"/>
          <w:b/>
          <w:sz w:val="24"/>
          <w:szCs w:val="24"/>
          <w:lang w:eastAsia="id-ID"/>
        </w:rPr>
      </w:pPr>
    </w:p>
    <w:p w14:paraId="20ABF848" w14:textId="77777777" w:rsidR="00B349B4" w:rsidRPr="00B349B4" w:rsidRDefault="00B349B4" w:rsidP="00B349B4">
      <w:pPr>
        <w:pStyle w:val="ListParagraph"/>
        <w:ind w:left="0"/>
        <w:jc w:val="both"/>
        <w:rPr>
          <w:rFonts w:asciiTheme="majorHAnsi" w:hAnsiTheme="majorHAnsi"/>
          <w:b/>
          <w:sz w:val="24"/>
          <w:szCs w:val="24"/>
          <w:lang w:val="id-ID" w:eastAsia="id-ID"/>
        </w:rPr>
      </w:pPr>
      <w:r w:rsidRPr="00B349B4">
        <w:rPr>
          <w:rFonts w:asciiTheme="majorHAnsi" w:hAnsiTheme="majorHAnsi"/>
          <w:b/>
          <w:sz w:val="24"/>
          <w:szCs w:val="24"/>
          <w:lang w:eastAsia="id-ID"/>
        </w:rPr>
        <w:t xml:space="preserve">DAFTAR </w:t>
      </w:r>
      <w:r w:rsidRPr="00B349B4">
        <w:rPr>
          <w:rFonts w:asciiTheme="majorHAnsi" w:hAnsiTheme="majorHAnsi"/>
          <w:b/>
          <w:sz w:val="24"/>
          <w:szCs w:val="24"/>
          <w:lang w:val="id-ID" w:eastAsia="id-ID"/>
        </w:rPr>
        <w:t>RUJUKAN</w:t>
      </w:r>
      <w:r w:rsidRPr="00B349B4">
        <w:rPr>
          <w:rFonts w:asciiTheme="majorHAnsi" w:hAnsiTheme="majorHAnsi"/>
          <w:b/>
          <w:sz w:val="24"/>
          <w:szCs w:val="24"/>
          <w:lang w:eastAsia="id-ID"/>
        </w:rPr>
        <w:t xml:space="preserve"> </w:t>
      </w:r>
    </w:p>
    <w:p w14:paraId="0060A021" w14:textId="77777777" w:rsidR="00B349B4" w:rsidRPr="00B349B4" w:rsidRDefault="00B349B4" w:rsidP="00B349B4">
      <w:pPr>
        <w:pStyle w:val="ListParagraph"/>
        <w:ind w:left="0"/>
        <w:jc w:val="both"/>
        <w:rPr>
          <w:rFonts w:asciiTheme="majorHAnsi" w:hAnsiTheme="majorHAnsi"/>
          <w:b/>
          <w:sz w:val="24"/>
          <w:szCs w:val="24"/>
          <w:lang w:val="id-ID" w:eastAsia="id-ID"/>
        </w:rPr>
      </w:pPr>
    </w:p>
    <w:p w14:paraId="15EBBE6C" w14:textId="01404C7A" w:rsidR="00B349B4" w:rsidRPr="008C1507" w:rsidRDefault="00B349B4" w:rsidP="008C1507">
      <w:pPr>
        <w:ind w:left="709" w:hanging="709"/>
        <w:jc w:val="both"/>
        <w:rPr>
          <w:rFonts w:asciiTheme="majorHAnsi" w:hAnsiTheme="majorHAnsi" w:cs="Arial"/>
          <w:sz w:val="24"/>
          <w:szCs w:val="24"/>
          <w:lang w:val="id-ID"/>
        </w:rPr>
      </w:pPr>
      <w:r w:rsidRPr="008C1507">
        <w:rPr>
          <w:rFonts w:asciiTheme="majorHAnsi" w:hAnsiTheme="majorHAnsi" w:cs="Arial"/>
          <w:sz w:val="24"/>
          <w:szCs w:val="24"/>
          <w:lang w:val="id-ID"/>
        </w:rPr>
        <w:t>Abd al-Wahhab  Khallaf</w:t>
      </w:r>
      <w:r w:rsidR="008C1507" w:rsidRPr="008C1507">
        <w:rPr>
          <w:rFonts w:asciiTheme="majorHAnsi" w:hAnsiTheme="majorHAnsi" w:cs="Arial"/>
          <w:sz w:val="24"/>
          <w:szCs w:val="24"/>
          <w:lang w:val="id-ID"/>
        </w:rPr>
        <w:t>. (1978).</w:t>
      </w:r>
      <w:r w:rsidRPr="008C1507">
        <w:rPr>
          <w:rFonts w:asciiTheme="majorHAnsi" w:hAnsiTheme="majorHAnsi" w:cs="Arial"/>
          <w:sz w:val="24"/>
          <w:szCs w:val="24"/>
          <w:lang w:val="id-ID"/>
        </w:rPr>
        <w:t xml:space="preserve"> </w:t>
      </w:r>
      <w:r w:rsidRPr="008C1507">
        <w:rPr>
          <w:rFonts w:asciiTheme="majorHAnsi" w:hAnsiTheme="majorHAnsi" w:cs="Arial"/>
          <w:i/>
          <w:iCs/>
          <w:sz w:val="24"/>
          <w:szCs w:val="24"/>
          <w:lang w:val="id-ID"/>
        </w:rPr>
        <w:t>‘Ilm Ushul al-Fiqh</w:t>
      </w:r>
      <w:r w:rsidR="008C1507">
        <w:rPr>
          <w:rFonts w:asciiTheme="majorHAnsi" w:hAnsiTheme="majorHAnsi" w:cs="Arial"/>
          <w:sz w:val="24"/>
          <w:szCs w:val="24"/>
          <w:lang w:val="id-ID"/>
        </w:rPr>
        <w:t>. Kuwait: Dar al-Qalam</w:t>
      </w:r>
      <w:r w:rsidRPr="008C1507">
        <w:rPr>
          <w:rFonts w:asciiTheme="majorHAnsi" w:hAnsiTheme="majorHAnsi" w:cs="Arial"/>
          <w:sz w:val="24"/>
          <w:szCs w:val="24"/>
          <w:lang w:val="id-ID"/>
        </w:rPr>
        <w:t>.</w:t>
      </w:r>
    </w:p>
    <w:p w14:paraId="0FF50410" w14:textId="77777777" w:rsidR="00B349B4" w:rsidRPr="00B349B4" w:rsidRDefault="00B349B4" w:rsidP="00B349B4">
      <w:pPr>
        <w:ind w:left="709" w:hanging="709"/>
        <w:jc w:val="both"/>
        <w:rPr>
          <w:rFonts w:asciiTheme="majorHAnsi" w:hAnsiTheme="majorHAnsi" w:cs="Arial"/>
          <w:sz w:val="24"/>
          <w:szCs w:val="24"/>
          <w:lang w:val="id-ID"/>
        </w:rPr>
      </w:pPr>
    </w:p>
    <w:p w14:paraId="45A99EF4" w14:textId="539E9CDC" w:rsidR="00B349B4" w:rsidRPr="00B349B4" w:rsidRDefault="00B349B4" w:rsidP="008C1507">
      <w:pPr>
        <w:ind w:left="709" w:hanging="709"/>
        <w:jc w:val="both"/>
        <w:rPr>
          <w:rFonts w:asciiTheme="majorHAnsi" w:hAnsiTheme="majorHAnsi" w:cs="Arial"/>
          <w:sz w:val="24"/>
          <w:szCs w:val="24"/>
        </w:rPr>
      </w:pPr>
      <w:r w:rsidRPr="008C1507">
        <w:rPr>
          <w:rFonts w:asciiTheme="majorHAnsi" w:hAnsiTheme="majorHAnsi" w:cs="Arial"/>
          <w:sz w:val="24"/>
          <w:szCs w:val="24"/>
          <w:lang w:val="id-ID"/>
        </w:rPr>
        <w:t>Abdullah Ahmad  An-Naim</w:t>
      </w:r>
      <w:r w:rsidR="008C1507">
        <w:rPr>
          <w:rFonts w:asciiTheme="majorHAnsi" w:hAnsiTheme="majorHAnsi" w:cs="Arial"/>
          <w:sz w:val="24"/>
          <w:szCs w:val="24"/>
        </w:rPr>
        <w:t>. (1994).</w:t>
      </w:r>
      <w:r w:rsidRPr="008C1507">
        <w:rPr>
          <w:rFonts w:asciiTheme="majorHAnsi" w:hAnsiTheme="majorHAnsi" w:cs="Arial"/>
          <w:sz w:val="24"/>
          <w:szCs w:val="24"/>
          <w:lang w:val="id-ID"/>
        </w:rPr>
        <w:t xml:space="preserve"> </w:t>
      </w:r>
      <w:r w:rsidRPr="008C1507">
        <w:rPr>
          <w:rFonts w:asciiTheme="majorHAnsi" w:hAnsiTheme="majorHAnsi" w:cs="Arial"/>
          <w:i/>
          <w:iCs/>
          <w:sz w:val="24"/>
          <w:szCs w:val="24"/>
          <w:lang w:val="id-ID"/>
        </w:rPr>
        <w:t>Dekonstruksi Syariah</w:t>
      </w:r>
      <w:r w:rsidRPr="008C1507">
        <w:rPr>
          <w:rFonts w:asciiTheme="majorHAnsi" w:hAnsiTheme="majorHAnsi" w:cs="Arial"/>
          <w:sz w:val="24"/>
          <w:szCs w:val="24"/>
          <w:lang w:val="id-ID"/>
        </w:rPr>
        <w:t xml:space="preserve">: </w:t>
      </w:r>
      <w:r w:rsidRPr="008C1507">
        <w:rPr>
          <w:rFonts w:asciiTheme="majorHAnsi" w:hAnsiTheme="majorHAnsi" w:cs="Arial"/>
          <w:i/>
          <w:iCs/>
          <w:sz w:val="24"/>
          <w:szCs w:val="24"/>
          <w:lang w:val="id-ID"/>
        </w:rPr>
        <w:t xml:space="preserve">Wacana Kebebasan Sipil, </w:t>
      </w:r>
      <w:r w:rsidRPr="00B349B4">
        <w:rPr>
          <w:rFonts w:asciiTheme="majorHAnsi" w:hAnsiTheme="majorHAnsi" w:cs="Arial"/>
          <w:i/>
          <w:iCs/>
          <w:sz w:val="24"/>
          <w:szCs w:val="24"/>
        </w:rPr>
        <w:t>Hak Asasi Manusia dan Hubungan Internasional dalam Islam</w:t>
      </w:r>
      <w:r w:rsidR="008C1507">
        <w:rPr>
          <w:rFonts w:asciiTheme="majorHAnsi" w:hAnsiTheme="majorHAnsi" w:cs="Arial"/>
          <w:sz w:val="24"/>
          <w:szCs w:val="24"/>
        </w:rPr>
        <w:t>. Yogyakarta: LkiS</w:t>
      </w:r>
      <w:r w:rsidRPr="00B349B4">
        <w:rPr>
          <w:rFonts w:asciiTheme="majorHAnsi" w:hAnsiTheme="majorHAnsi" w:cs="Arial"/>
          <w:sz w:val="24"/>
          <w:szCs w:val="24"/>
        </w:rPr>
        <w:t xml:space="preserve">. </w:t>
      </w:r>
    </w:p>
    <w:p w14:paraId="1743CB12" w14:textId="77777777" w:rsidR="00B349B4" w:rsidRPr="00B349B4" w:rsidRDefault="00B349B4" w:rsidP="00B349B4">
      <w:pPr>
        <w:ind w:left="709" w:hanging="709"/>
        <w:jc w:val="both"/>
        <w:rPr>
          <w:rFonts w:asciiTheme="majorHAnsi" w:hAnsiTheme="majorHAnsi" w:cs="Arial"/>
          <w:sz w:val="24"/>
          <w:szCs w:val="24"/>
          <w:lang w:val="id-ID"/>
        </w:rPr>
      </w:pPr>
    </w:p>
    <w:p w14:paraId="1ED221B8" w14:textId="0528BE7F" w:rsidR="00B349B4" w:rsidRPr="008C1507" w:rsidRDefault="00B349B4" w:rsidP="008C1507">
      <w:pPr>
        <w:ind w:left="709" w:hanging="709"/>
        <w:jc w:val="both"/>
        <w:rPr>
          <w:rFonts w:asciiTheme="majorHAnsi" w:hAnsiTheme="majorHAnsi" w:cs="Arial"/>
          <w:sz w:val="24"/>
          <w:szCs w:val="24"/>
          <w:lang w:val="id-ID"/>
        </w:rPr>
      </w:pPr>
      <w:r w:rsidRPr="008C1507">
        <w:rPr>
          <w:rFonts w:asciiTheme="majorHAnsi" w:hAnsiTheme="majorHAnsi" w:cs="Arial"/>
          <w:sz w:val="24"/>
          <w:szCs w:val="24"/>
          <w:lang w:val="id-ID"/>
        </w:rPr>
        <w:t>Abu Ishaq al-Syirazi</w:t>
      </w:r>
      <w:r w:rsidR="008C1507" w:rsidRPr="008C1507">
        <w:rPr>
          <w:rFonts w:asciiTheme="majorHAnsi" w:hAnsiTheme="majorHAnsi" w:cs="Arial"/>
          <w:sz w:val="24"/>
          <w:szCs w:val="24"/>
          <w:lang w:val="id-ID"/>
        </w:rPr>
        <w:t>. (1900).</w:t>
      </w:r>
      <w:r w:rsidRPr="008C1507">
        <w:rPr>
          <w:rFonts w:asciiTheme="majorHAnsi" w:hAnsiTheme="majorHAnsi" w:cs="Arial"/>
          <w:i/>
          <w:iCs/>
          <w:sz w:val="24"/>
          <w:szCs w:val="24"/>
          <w:lang w:val="id-ID"/>
        </w:rPr>
        <w:t xml:space="preserve"> al-Luma’ fi Ushul al-Fiqh</w:t>
      </w:r>
      <w:r w:rsidRPr="008C1507">
        <w:rPr>
          <w:rFonts w:asciiTheme="majorHAnsi" w:hAnsiTheme="majorHAnsi" w:cs="Arial"/>
          <w:sz w:val="24"/>
          <w:szCs w:val="24"/>
          <w:lang w:val="id-ID"/>
        </w:rPr>
        <w:t xml:space="preserve">, </w:t>
      </w:r>
      <w:r w:rsidR="008C1507">
        <w:rPr>
          <w:rFonts w:asciiTheme="majorHAnsi" w:hAnsiTheme="majorHAnsi" w:cs="Arial"/>
          <w:sz w:val="24"/>
          <w:szCs w:val="24"/>
          <w:lang w:val="id-ID"/>
        </w:rPr>
        <w:t>Kairo: Muhammad Ali Shabih</w:t>
      </w:r>
      <w:r w:rsidRPr="008C1507">
        <w:rPr>
          <w:rFonts w:asciiTheme="majorHAnsi" w:hAnsiTheme="majorHAnsi" w:cs="Arial"/>
          <w:sz w:val="24"/>
          <w:szCs w:val="24"/>
          <w:lang w:val="id-ID"/>
        </w:rPr>
        <w:t>.</w:t>
      </w:r>
    </w:p>
    <w:p w14:paraId="7E6461D0" w14:textId="77777777" w:rsidR="00B349B4" w:rsidRPr="00B349B4" w:rsidRDefault="00B349B4" w:rsidP="00B349B4">
      <w:pPr>
        <w:ind w:left="709" w:hanging="709"/>
        <w:jc w:val="both"/>
        <w:rPr>
          <w:rFonts w:asciiTheme="majorHAnsi" w:hAnsiTheme="majorHAnsi" w:cs="Arial"/>
          <w:sz w:val="24"/>
          <w:szCs w:val="24"/>
          <w:lang w:val="id-ID"/>
        </w:rPr>
      </w:pPr>
    </w:p>
    <w:p w14:paraId="6C095DD3" w14:textId="1911A2B3" w:rsidR="00B349B4" w:rsidRPr="008C1507" w:rsidRDefault="00B349B4" w:rsidP="008C1507">
      <w:pPr>
        <w:ind w:left="709" w:hanging="709"/>
        <w:jc w:val="both"/>
        <w:rPr>
          <w:rFonts w:asciiTheme="majorHAnsi" w:hAnsiTheme="majorHAnsi" w:cs="Arial"/>
          <w:sz w:val="24"/>
          <w:szCs w:val="24"/>
          <w:lang w:val="id-ID"/>
        </w:rPr>
      </w:pPr>
      <w:r w:rsidRPr="0074744F">
        <w:rPr>
          <w:rFonts w:asciiTheme="majorHAnsi" w:hAnsiTheme="majorHAnsi" w:cs="Arial"/>
          <w:sz w:val="24"/>
          <w:szCs w:val="24"/>
          <w:lang w:val="id-ID"/>
        </w:rPr>
        <w:t>Al-Ghazali</w:t>
      </w:r>
      <w:r w:rsidR="008C1507" w:rsidRPr="008C1507">
        <w:rPr>
          <w:rFonts w:asciiTheme="majorHAnsi" w:hAnsiTheme="majorHAnsi" w:cs="Arial"/>
          <w:sz w:val="24"/>
          <w:szCs w:val="24"/>
          <w:lang w:val="id-ID"/>
        </w:rPr>
        <w:t>. (1977).</w:t>
      </w:r>
      <w:r w:rsidRPr="0074744F">
        <w:rPr>
          <w:rFonts w:asciiTheme="majorHAnsi" w:hAnsiTheme="majorHAnsi" w:cs="Arial"/>
          <w:sz w:val="24"/>
          <w:szCs w:val="24"/>
          <w:lang w:val="id-ID"/>
        </w:rPr>
        <w:t xml:space="preserve"> </w:t>
      </w:r>
      <w:r w:rsidRPr="0074744F">
        <w:rPr>
          <w:rFonts w:asciiTheme="majorHAnsi" w:hAnsiTheme="majorHAnsi" w:cs="Arial"/>
          <w:i/>
          <w:iCs/>
          <w:sz w:val="24"/>
          <w:szCs w:val="24"/>
          <w:lang w:val="id-ID"/>
        </w:rPr>
        <w:t>Syifa’ al-Ghalil fi Bayan al-Sibh wa Mukhil wa Masakiq al-ta’lil</w:t>
      </w:r>
      <w:r w:rsidRPr="0074744F">
        <w:rPr>
          <w:rFonts w:asciiTheme="majorHAnsi" w:hAnsiTheme="majorHAnsi" w:cs="Arial"/>
          <w:sz w:val="24"/>
          <w:szCs w:val="24"/>
          <w:lang w:val="id-ID"/>
        </w:rPr>
        <w:t xml:space="preserve">. </w:t>
      </w:r>
      <w:r w:rsidR="008C1507">
        <w:rPr>
          <w:rFonts w:asciiTheme="majorHAnsi" w:hAnsiTheme="majorHAnsi" w:cs="Arial"/>
          <w:sz w:val="24"/>
          <w:szCs w:val="24"/>
          <w:lang w:val="id-ID"/>
        </w:rPr>
        <w:t>Bagdad: Mathbaat al-Irsyad</w:t>
      </w:r>
      <w:r w:rsidRPr="008C1507">
        <w:rPr>
          <w:rFonts w:asciiTheme="majorHAnsi" w:hAnsiTheme="majorHAnsi" w:cs="Arial"/>
          <w:sz w:val="24"/>
          <w:szCs w:val="24"/>
          <w:lang w:val="id-ID"/>
        </w:rPr>
        <w:t>.</w:t>
      </w:r>
    </w:p>
    <w:p w14:paraId="3E614BD5" w14:textId="77777777" w:rsidR="00B349B4" w:rsidRPr="00B349B4" w:rsidRDefault="00B349B4" w:rsidP="00B349B4">
      <w:pPr>
        <w:ind w:left="709" w:hanging="709"/>
        <w:jc w:val="both"/>
        <w:rPr>
          <w:rFonts w:asciiTheme="majorHAnsi" w:hAnsiTheme="majorHAnsi" w:cs="Arial"/>
          <w:sz w:val="24"/>
          <w:szCs w:val="24"/>
          <w:lang w:val="id-ID"/>
        </w:rPr>
      </w:pPr>
    </w:p>
    <w:p w14:paraId="35A6FEAD" w14:textId="18B48E03" w:rsidR="00B349B4" w:rsidRPr="00B349B4" w:rsidRDefault="00B349B4" w:rsidP="008C1507">
      <w:pPr>
        <w:ind w:left="709" w:hanging="709"/>
        <w:jc w:val="both"/>
        <w:rPr>
          <w:rFonts w:asciiTheme="majorHAnsi" w:hAnsiTheme="majorHAnsi" w:cs="Arial"/>
          <w:sz w:val="24"/>
          <w:szCs w:val="24"/>
        </w:rPr>
      </w:pPr>
      <w:r w:rsidRPr="008C1507">
        <w:rPr>
          <w:rFonts w:asciiTheme="majorHAnsi" w:hAnsiTheme="majorHAnsi" w:cs="Arial"/>
          <w:sz w:val="24"/>
          <w:szCs w:val="24"/>
          <w:lang w:val="id-ID"/>
        </w:rPr>
        <w:t>Ali Yafie</w:t>
      </w:r>
      <w:r w:rsidR="008C1507">
        <w:rPr>
          <w:rFonts w:asciiTheme="majorHAnsi" w:hAnsiTheme="majorHAnsi" w:cs="Arial"/>
          <w:sz w:val="24"/>
          <w:szCs w:val="24"/>
        </w:rPr>
        <w:t>. (1989).</w:t>
      </w:r>
      <w:r w:rsidRPr="008C1507">
        <w:rPr>
          <w:rFonts w:asciiTheme="majorHAnsi" w:hAnsiTheme="majorHAnsi" w:cs="Arial"/>
          <w:sz w:val="24"/>
          <w:szCs w:val="24"/>
          <w:lang w:val="id-ID"/>
        </w:rPr>
        <w:t xml:space="preserve"> “Pemikir</w:t>
      </w:r>
      <w:r w:rsidRPr="00B349B4">
        <w:rPr>
          <w:rFonts w:asciiTheme="majorHAnsi" w:hAnsiTheme="majorHAnsi" w:cs="Arial"/>
          <w:sz w:val="24"/>
          <w:szCs w:val="24"/>
        </w:rPr>
        <w:t xml:space="preserve">an Hukum Islam”, dalam Mumtaha Azhari dan Abdul Mun’im Saleh (peny), </w:t>
      </w:r>
      <w:r w:rsidRPr="00B349B4">
        <w:rPr>
          <w:rFonts w:asciiTheme="majorHAnsi" w:hAnsiTheme="majorHAnsi" w:cs="Arial"/>
          <w:i/>
          <w:iCs/>
          <w:sz w:val="24"/>
          <w:szCs w:val="24"/>
        </w:rPr>
        <w:t>Islam Indonesia Menatap Masa Depan</w:t>
      </w:r>
      <w:r w:rsidR="008C1507">
        <w:rPr>
          <w:rFonts w:asciiTheme="majorHAnsi" w:hAnsiTheme="majorHAnsi" w:cs="Arial"/>
          <w:sz w:val="24"/>
          <w:szCs w:val="24"/>
        </w:rPr>
        <w:t>. Jakarta: P3M</w:t>
      </w:r>
      <w:r w:rsidRPr="00B349B4">
        <w:rPr>
          <w:rFonts w:asciiTheme="majorHAnsi" w:hAnsiTheme="majorHAnsi" w:cs="Arial"/>
          <w:sz w:val="24"/>
          <w:szCs w:val="24"/>
        </w:rPr>
        <w:t>.</w:t>
      </w:r>
    </w:p>
    <w:p w14:paraId="6284F395" w14:textId="77777777" w:rsidR="00B349B4" w:rsidRPr="00B349B4" w:rsidRDefault="00B349B4" w:rsidP="00B349B4">
      <w:pPr>
        <w:ind w:left="709" w:hanging="709"/>
        <w:jc w:val="both"/>
        <w:rPr>
          <w:rFonts w:asciiTheme="majorHAnsi" w:hAnsiTheme="majorHAnsi" w:cs="Arial"/>
          <w:sz w:val="24"/>
          <w:szCs w:val="24"/>
          <w:lang w:val="id-ID"/>
        </w:rPr>
      </w:pPr>
    </w:p>
    <w:p w14:paraId="218198F0" w14:textId="77777777" w:rsidR="00B349B4" w:rsidRPr="00B349B4" w:rsidRDefault="00B349B4" w:rsidP="00B349B4">
      <w:pPr>
        <w:ind w:left="709" w:hanging="709"/>
        <w:jc w:val="both"/>
        <w:rPr>
          <w:rFonts w:asciiTheme="majorHAnsi" w:hAnsiTheme="majorHAnsi" w:cs="Arial"/>
          <w:sz w:val="24"/>
          <w:szCs w:val="24"/>
        </w:rPr>
      </w:pPr>
      <w:r w:rsidRPr="00B349B4">
        <w:rPr>
          <w:rFonts w:asciiTheme="majorHAnsi" w:hAnsiTheme="majorHAnsi" w:cs="Arial"/>
          <w:sz w:val="24"/>
          <w:szCs w:val="24"/>
        </w:rPr>
        <w:t xml:space="preserve">Al-Syatibi, </w:t>
      </w:r>
      <w:r w:rsidRPr="00B349B4">
        <w:rPr>
          <w:rFonts w:asciiTheme="majorHAnsi" w:hAnsiTheme="majorHAnsi" w:cs="Arial"/>
          <w:i/>
          <w:iCs/>
          <w:sz w:val="24"/>
          <w:szCs w:val="24"/>
        </w:rPr>
        <w:t>Al-Muwafaqat fi Ushul al-Ahkam</w:t>
      </w:r>
      <w:r w:rsidRPr="00B349B4">
        <w:rPr>
          <w:rFonts w:asciiTheme="majorHAnsi" w:hAnsiTheme="majorHAnsi" w:cs="Arial"/>
          <w:sz w:val="24"/>
          <w:szCs w:val="24"/>
        </w:rPr>
        <w:t>, Mesir: Dar al-Fikr, tt.</w:t>
      </w:r>
    </w:p>
    <w:p w14:paraId="03D4E1B1" w14:textId="77777777" w:rsidR="00B349B4" w:rsidRPr="00B349B4" w:rsidRDefault="00B349B4" w:rsidP="00B349B4">
      <w:pPr>
        <w:pStyle w:val="FootnoteText"/>
        <w:spacing w:line="276" w:lineRule="auto"/>
        <w:ind w:left="851" w:hanging="851"/>
        <w:rPr>
          <w:rFonts w:asciiTheme="majorHAnsi" w:hAnsiTheme="majorHAnsi" w:cs="Arial"/>
          <w:sz w:val="24"/>
          <w:szCs w:val="24"/>
          <w:lang w:val="id-ID"/>
        </w:rPr>
      </w:pPr>
    </w:p>
    <w:p w14:paraId="18E3071D" w14:textId="77777777" w:rsidR="00B349B4" w:rsidRPr="00B349B4" w:rsidRDefault="00B349B4" w:rsidP="00B349B4">
      <w:pPr>
        <w:pStyle w:val="FootnoteText"/>
        <w:spacing w:line="276" w:lineRule="auto"/>
        <w:ind w:left="851" w:hanging="851"/>
        <w:rPr>
          <w:rFonts w:asciiTheme="majorHAnsi" w:hAnsiTheme="majorHAnsi" w:cs="Arial"/>
          <w:sz w:val="24"/>
          <w:szCs w:val="24"/>
        </w:rPr>
      </w:pPr>
      <w:r w:rsidRPr="00B349B4">
        <w:rPr>
          <w:rFonts w:asciiTheme="majorHAnsi" w:hAnsiTheme="majorHAnsi" w:cs="Arial"/>
          <w:sz w:val="24"/>
          <w:szCs w:val="24"/>
        </w:rPr>
        <w:t xml:space="preserve"> ..........    , </w:t>
      </w:r>
      <w:r w:rsidRPr="00B349B4">
        <w:rPr>
          <w:rFonts w:asciiTheme="majorHAnsi" w:hAnsiTheme="majorHAnsi" w:cs="Arial"/>
          <w:i/>
          <w:iCs/>
          <w:sz w:val="24"/>
          <w:szCs w:val="24"/>
        </w:rPr>
        <w:t>al-Muwafaqat fi ushul al-syarikh.</w:t>
      </w:r>
      <w:r w:rsidRPr="00B349B4">
        <w:rPr>
          <w:rFonts w:asciiTheme="majorHAnsi" w:hAnsiTheme="majorHAnsi" w:cs="Arial"/>
          <w:sz w:val="24"/>
          <w:szCs w:val="24"/>
        </w:rPr>
        <w:t xml:space="preserve"> Beirut: Dar al-Kutub al-Islamiyah, tt. </w:t>
      </w:r>
    </w:p>
    <w:p w14:paraId="5894A5C5" w14:textId="77777777" w:rsidR="00B349B4" w:rsidRPr="00B349B4" w:rsidRDefault="00B349B4" w:rsidP="00B349B4">
      <w:pPr>
        <w:ind w:left="709" w:hanging="709"/>
        <w:jc w:val="both"/>
        <w:rPr>
          <w:rFonts w:asciiTheme="majorHAnsi" w:hAnsiTheme="majorHAnsi" w:cs="Arial"/>
          <w:sz w:val="24"/>
          <w:szCs w:val="24"/>
          <w:lang w:val="id-ID"/>
        </w:rPr>
      </w:pPr>
    </w:p>
    <w:p w14:paraId="59A86649" w14:textId="77777777" w:rsidR="00B349B4" w:rsidRPr="0074744F" w:rsidRDefault="00B349B4" w:rsidP="00B349B4">
      <w:pPr>
        <w:ind w:left="709" w:hanging="709"/>
        <w:jc w:val="both"/>
        <w:rPr>
          <w:rFonts w:asciiTheme="majorHAnsi" w:hAnsiTheme="majorHAnsi" w:cs="Arial"/>
          <w:sz w:val="24"/>
          <w:szCs w:val="24"/>
          <w:lang w:val="id-ID"/>
        </w:rPr>
      </w:pPr>
      <w:r w:rsidRPr="0074744F">
        <w:rPr>
          <w:rFonts w:asciiTheme="majorHAnsi" w:hAnsiTheme="majorHAnsi" w:cs="Arial"/>
          <w:sz w:val="24"/>
          <w:szCs w:val="24"/>
          <w:lang w:val="id-ID"/>
        </w:rPr>
        <w:t xml:space="preserve">Biografi Ibrahim Husein, Prof. K.H. Ibrahim Husein dan Pembaruan Hukum Islam di Indonesia, (Jakarta: Putra Harapan, 1990), hlm. 119; Hasbi Ash-Shiddiqy, </w:t>
      </w:r>
      <w:r w:rsidRPr="0074744F">
        <w:rPr>
          <w:rFonts w:asciiTheme="majorHAnsi" w:hAnsiTheme="majorHAnsi" w:cs="Arial"/>
          <w:i/>
          <w:iCs/>
          <w:sz w:val="24"/>
          <w:szCs w:val="24"/>
          <w:lang w:val="id-ID"/>
        </w:rPr>
        <w:t xml:space="preserve"> Dinamika dan Elastisitas Hukum Islam,</w:t>
      </w:r>
      <w:r w:rsidRPr="0074744F">
        <w:rPr>
          <w:rFonts w:asciiTheme="majorHAnsi" w:hAnsiTheme="majorHAnsi" w:cs="Arial"/>
          <w:sz w:val="24"/>
          <w:szCs w:val="24"/>
          <w:lang w:val="id-ID"/>
        </w:rPr>
        <w:t xml:space="preserve"> Jakarta; Tintamas, 1982.  </w:t>
      </w:r>
    </w:p>
    <w:p w14:paraId="2C68D1B1" w14:textId="77777777" w:rsidR="00B349B4" w:rsidRPr="00B349B4" w:rsidRDefault="00B349B4" w:rsidP="00B349B4">
      <w:pPr>
        <w:ind w:left="709" w:hanging="709"/>
        <w:jc w:val="both"/>
        <w:rPr>
          <w:rFonts w:asciiTheme="majorHAnsi" w:hAnsiTheme="majorHAnsi" w:cs="Arial"/>
          <w:sz w:val="24"/>
          <w:szCs w:val="24"/>
          <w:lang w:val="id-ID"/>
        </w:rPr>
      </w:pPr>
    </w:p>
    <w:p w14:paraId="4C413E9A" w14:textId="31A85F8D" w:rsidR="00B349B4" w:rsidRPr="00B349B4" w:rsidRDefault="00B349B4" w:rsidP="008C1507">
      <w:pPr>
        <w:ind w:left="709" w:hanging="709"/>
        <w:jc w:val="both"/>
        <w:rPr>
          <w:rFonts w:asciiTheme="majorHAnsi" w:hAnsiTheme="majorHAnsi" w:cs="Arial"/>
          <w:sz w:val="24"/>
          <w:szCs w:val="24"/>
        </w:rPr>
      </w:pPr>
      <w:r w:rsidRPr="00B349B4">
        <w:rPr>
          <w:rFonts w:asciiTheme="majorHAnsi" w:hAnsiTheme="majorHAnsi" w:cs="Arial"/>
          <w:sz w:val="24"/>
          <w:szCs w:val="24"/>
        </w:rPr>
        <w:t>Budhi Munawar Rachman, (ed)</w:t>
      </w:r>
      <w:r w:rsidR="008C1507">
        <w:rPr>
          <w:rFonts w:asciiTheme="majorHAnsi" w:hAnsiTheme="majorHAnsi" w:cs="Arial"/>
          <w:sz w:val="24"/>
          <w:szCs w:val="24"/>
        </w:rPr>
        <w:t>. (1994).</w:t>
      </w:r>
      <w:r w:rsidRPr="00B349B4">
        <w:rPr>
          <w:rFonts w:asciiTheme="majorHAnsi" w:hAnsiTheme="majorHAnsi" w:cs="Arial"/>
          <w:sz w:val="24"/>
          <w:szCs w:val="24"/>
        </w:rPr>
        <w:t xml:space="preserve"> </w:t>
      </w:r>
      <w:r w:rsidRPr="00B349B4">
        <w:rPr>
          <w:rFonts w:asciiTheme="majorHAnsi" w:hAnsiTheme="majorHAnsi" w:cs="Arial"/>
          <w:i/>
          <w:iCs/>
          <w:sz w:val="24"/>
          <w:szCs w:val="24"/>
        </w:rPr>
        <w:t>Kontektualisasi Doktrin Islam dalam Sejarah</w:t>
      </w:r>
      <w:r w:rsidR="008C1507">
        <w:rPr>
          <w:rFonts w:asciiTheme="majorHAnsi" w:hAnsiTheme="majorHAnsi" w:cs="Arial"/>
          <w:sz w:val="24"/>
          <w:szCs w:val="24"/>
        </w:rPr>
        <w:t>, Jakarta: Paramadina</w:t>
      </w:r>
      <w:r w:rsidRPr="00B349B4">
        <w:rPr>
          <w:rFonts w:asciiTheme="majorHAnsi" w:hAnsiTheme="majorHAnsi" w:cs="Arial"/>
          <w:sz w:val="24"/>
          <w:szCs w:val="24"/>
        </w:rPr>
        <w:t>.</w:t>
      </w:r>
    </w:p>
    <w:p w14:paraId="7E0B88D6" w14:textId="77777777" w:rsidR="00B349B4" w:rsidRPr="00B349B4" w:rsidRDefault="00B349B4" w:rsidP="00B349B4">
      <w:pPr>
        <w:ind w:left="709" w:hanging="709"/>
        <w:jc w:val="both"/>
        <w:rPr>
          <w:rFonts w:asciiTheme="majorHAnsi" w:hAnsiTheme="majorHAnsi" w:cs="Arial"/>
          <w:sz w:val="24"/>
          <w:szCs w:val="24"/>
          <w:lang w:val="id-ID"/>
        </w:rPr>
      </w:pPr>
    </w:p>
    <w:p w14:paraId="1B8D735A" w14:textId="7B2F8C80" w:rsidR="00B349B4" w:rsidRPr="008C1507" w:rsidRDefault="00B349B4" w:rsidP="008C1507">
      <w:pPr>
        <w:ind w:left="709" w:hanging="709"/>
        <w:jc w:val="both"/>
        <w:rPr>
          <w:rFonts w:asciiTheme="majorHAnsi" w:hAnsiTheme="majorHAnsi" w:cs="Arial"/>
          <w:sz w:val="24"/>
          <w:szCs w:val="24"/>
          <w:lang w:val="id-ID"/>
        </w:rPr>
      </w:pPr>
      <w:r w:rsidRPr="008C1507">
        <w:rPr>
          <w:rFonts w:asciiTheme="majorHAnsi" w:hAnsiTheme="majorHAnsi" w:cs="Arial"/>
          <w:sz w:val="24"/>
          <w:szCs w:val="24"/>
          <w:lang w:val="id-ID"/>
        </w:rPr>
        <w:t>Fathi Al-Darimi</w:t>
      </w:r>
      <w:r w:rsidR="008C1507" w:rsidRPr="008C1507">
        <w:rPr>
          <w:rFonts w:asciiTheme="majorHAnsi" w:hAnsiTheme="majorHAnsi" w:cs="Arial"/>
          <w:sz w:val="24"/>
          <w:szCs w:val="24"/>
          <w:lang w:val="id-ID"/>
        </w:rPr>
        <w:t>. (1985).</w:t>
      </w:r>
      <w:r w:rsidRPr="008C1507">
        <w:rPr>
          <w:rFonts w:asciiTheme="majorHAnsi" w:hAnsiTheme="majorHAnsi" w:cs="Arial"/>
          <w:sz w:val="24"/>
          <w:szCs w:val="24"/>
          <w:lang w:val="id-ID"/>
        </w:rPr>
        <w:t xml:space="preserve"> </w:t>
      </w:r>
      <w:r w:rsidRPr="008C1507">
        <w:rPr>
          <w:rFonts w:asciiTheme="majorHAnsi" w:hAnsiTheme="majorHAnsi" w:cs="Arial"/>
          <w:i/>
          <w:iCs/>
          <w:sz w:val="24"/>
          <w:szCs w:val="24"/>
          <w:lang w:val="id-ID"/>
        </w:rPr>
        <w:t>al-Manhaj al-ushuliyyat fi al-ijtihad bi al-ra’yi fi tasyri’ al-Islam</w:t>
      </w:r>
      <w:r w:rsidRPr="008C1507">
        <w:rPr>
          <w:rFonts w:asciiTheme="majorHAnsi" w:hAnsiTheme="majorHAnsi" w:cs="Arial"/>
          <w:sz w:val="24"/>
          <w:szCs w:val="24"/>
          <w:lang w:val="id-ID"/>
        </w:rPr>
        <w:t>. Damaskus: a</w:t>
      </w:r>
      <w:r w:rsidR="008C1507">
        <w:rPr>
          <w:rFonts w:asciiTheme="majorHAnsi" w:hAnsiTheme="majorHAnsi" w:cs="Arial"/>
          <w:sz w:val="24"/>
          <w:szCs w:val="24"/>
          <w:lang w:val="id-ID"/>
        </w:rPr>
        <w:t>l-Syirkat al-Muthahinat</w:t>
      </w:r>
      <w:r w:rsidRPr="008C1507">
        <w:rPr>
          <w:rFonts w:asciiTheme="majorHAnsi" w:hAnsiTheme="majorHAnsi" w:cs="Arial"/>
          <w:sz w:val="24"/>
          <w:szCs w:val="24"/>
          <w:lang w:val="id-ID"/>
        </w:rPr>
        <w:t>.</w:t>
      </w:r>
    </w:p>
    <w:p w14:paraId="1C8F160B" w14:textId="77777777" w:rsidR="00B349B4" w:rsidRPr="00B349B4" w:rsidRDefault="00B349B4" w:rsidP="00B349B4">
      <w:pPr>
        <w:ind w:left="709" w:hanging="709"/>
        <w:jc w:val="both"/>
        <w:rPr>
          <w:rFonts w:asciiTheme="majorHAnsi" w:hAnsiTheme="majorHAnsi" w:cs="Arial"/>
          <w:sz w:val="24"/>
          <w:szCs w:val="24"/>
          <w:lang w:val="id-ID"/>
        </w:rPr>
      </w:pPr>
    </w:p>
    <w:p w14:paraId="384D6F60" w14:textId="3A449A3E" w:rsidR="00B349B4" w:rsidRPr="00B349B4" w:rsidRDefault="00B349B4" w:rsidP="008C1507">
      <w:pPr>
        <w:ind w:left="709" w:hanging="709"/>
        <w:jc w:val="both"/>
        <w:rPr>
          <w:rFonts w:asciiTheme="majorHAnsi" w:hAnsiTheme="majorHAnsi" w:cs="Arial"/>
          <w:sz w:val="24"/>
          <w:szCs w:val="24"/>
        </w:rPr>
      </w:pPr>
      <w:r w:rsidRPr="008C1507">
        <w:rPr>
          <w:rFonts w:asciiTheme="majorHAnsi" w:hAnsiTheme="majorHAnsi" w:cs="Arial"/>
          <w:sz w:val="24"/>
          <w:szCs w:val="24"/>
          <w:lang w:val="id-ID"/>
        </w:rPr>
        <w:t>Fathurrahman Djamil</w:t>
      </w:r>
      <w:r w:rsidR="008C1507">
        <w:rPr>
          <w:rFonts w:asciiTheme="majorHAnsi" w:hAnsiTheme="majorHAnsi" w:cs="Arial"/>
          <w:sz w:val="24"/>
          <w:szCs w:val="24"/>
        </w:rPr>
        <w:t>. (1997).</w:t>
      </w:r>
      <w:r w:rsidRPr="008C1507">
        <w:rPr>
          <w:rFonts w:asciiTheme="majorHAnsi" w:hAnsiTheme="majorHAnsi" w:cs="Arial"/>
          <w:sz w:val="24"/>
          <w:szCs w:val="24"/>
          <w:lang w:val="id-ID"/>
        </w:rPr>
        <w:t xml:space="preserve"> </w:t>
      </w:r>
      <w:r w:rsidRPr="008C1507">
        <w:rPr>
          <w:rFonts w:asciiTheme="majorHAnsi" w:hAnsiTheme="majorHAnsi" w:cs="Arial"/>
          <w:i/>
          <w:iCs/>
          <w:sz w:val="24"/>
          <w:szCs w:val="24"/>
          <w:lang w:val="id-ID"/>
        </w:rPr>
        <w:t>Filsafat Hukum Islam,</w:t>
      </w:r>
      <w:r w:rsidR="008C1507">
        <w:rPr>
          <w:rFonts w:asciiTheme="majorHAnsi" w:hAnsiTheme="majorHAnsi" w:cs="Arial"/>
          <w:sz w:val="24"/>
          <w:szCs w:val="24"/>
          <w:lang w:val="id-ID"/>
        </w:rPr>
        <w:t xml:space="preserve"> Jakarta: Logos Wacana Ilmu</w:t>
      </w:r>
      <w:r w:rsidRPr="00B349B4">
        <w:rPr>
          <w:rFonts w:asciiTheme="majorHAnsi" w:hAnsiTheme="majorHAnsi" w:cs="Arial"/>
          <w:sz w:val="24"/>
          <w:szCs w:val="24"/>
        </w:rPr>
        <w:t xml:space="preserve">.  </w:t>
      </w:r>
    </w:p>
    <w:p w14:paraId="0DB68561" w14:textId="77777777" w:rsidR="00B349B4" w:rsidRPr="00180694" w:rsidRDefault="00B349B4" w:rsidP="00B349B4">
      <w:pPr>
        <w:ind w:left="709" w:hanging="709"/>
        <w:jc w:val="both"/>
        <w:rPr>
          <w:rFonts w:asciiTheme="majorHAnsi" w:hAnsiTheme="majorHAnsi" w:cs="Arial"/>
          <w:sz w:val="24"/>
          <w:szCs w:val="24"/>
        </w:rPr>
      </w:pPr>
    </w:p>
    <w:p w14:paraId="2E278300" w14:textId="7E002364"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Harun Nasution dan Azyumardi Azra (ed)</w:t>
      </w:r>
      <w:r w:rsidR="00180694">
        <w:rPr>
          <w:rFonts w:asciiTheme="majorHAnsi" w:hAnsiTheme="majorHAnsi" w:cs="Arial"/>
          <w:sz w:val="24"/>
          <w:szCs w:val="24"/>
        </w:rPr>
        <w:t>. (1985).</w:t>
      </w:r>
      <w:r w:rsidRPr="00B349B4">
        <w:rPr>
          <w:rFonts w:asciiTheme="majorHAnsi" w:hAnsiTheme="majorHAnsi" w:cs="Arial"/>
          <w:sz w:val="24"/>
          <w:szCs w:val="24"/>
        </w:rPr>
        <w:t xml:space="preserve"> </w:t>
      </w:r>
      <w:r w:rsidRPr="00B349B4">
        <w:rPr>
          <w:rFonts w:asciiTheme="majorHAnsi" w:hAnsiTheme="majorHAnsi" w:cs="Arial"/>
          <w:i/>
          <w:iCs/>
          <w:sz w:val="24"/>
          <w:szCs w:val="24"/>
        </w:rPr>
        <w:t>Perkembangan Modern dalam Islam</w:t>
      </w:r>
      <w:r w:rsidRPr="00B349B4">
        <w:rPr>
          <w:rFonts w:asciiTheme="majorHAnsi" w:hAnsiTheme="majorHAnsi" w:cs="Arial"/>
          <w:sz w:val="24"/>
          <w:szCs w:val="24"/>
        </w:rPr>
        <w:t>. Jakart</w:t>
      </w:r>
      <w:r w:rsidR="00180694">
        <w:rPr>
          <w:rFonts w:asciiTheme="majorHAnsi" w:hAnsiTheme="majorHAnsi" w:cs="Arial"/>
          <w:sz w:val="24"/>
          <w:szCs w:val="24"/>
        </w:rPr>
        <w:t>a: Yayasan Obor Indonesia</w:t>
      </w:r>
      <w:r w:rsidRPr="00B349B4">
        <w:rPr>
          <w:rFonts w:asciiTheme="majorHAnsi" w:hAnsiTheme="majorHAnsi" w:cs="Arial"/>
          <w:sz w:val="24"/>
          <w:szCs w:val="24"/>
        </w:rPr>
        <w:t>.</w:t>
      </w:r>
    </w:p>
    <w:p w14:paraId="3CD969A5" w14:textId="77777777" w:rsidR="00B349B4" w:rsidRPr="00B349B4" w:rsidRDefault="00B349B4" w:rsidP="00B349B4">
      <w:pPr>
        <w:ind w:left="709" w:hanging="709"/>
        <w:jc w:val="both"/>
        <w:rPr>
          <w:rFonts w:asciiTheme="majorHAnsi" w:hAnsiTheme="majorHAnsi" w:cs="Arial"/>
          <w:sz w:val="24"/>
          <w:szCs w:val="24"/>
          <w:lang w:val="id-ID"/>
        </w:rPr>
      </w:pPr>
    </w:p>
    <w:p w14:paraId="7BB6C630" w14:textId="1854D811"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Hazairin</w:t>
      </w:r>
      <w:r w:rsidR="00180694">
        <w:rPr>
          <w:rFonts w:asciiTheme="majorHAnsi" w:hAnsiTheme="majorHAnsi" w:cs="Arial"/>
          <w:sz w:val="24"/>
          <w:szCs w:val="24"/>
        </w:rPr>
        <w:t>. (1981).</w:t>
      </w:r>
      <w:r w:rsidRPr="00B349B4">
        <w:rPr>
          <w:rFonts w:asciiTheme="majorHAnsi" w:hAnsiTheme="majorHAnsi" w:cs="Arial"/>
          <w:sz w:val="24"/>
          <w:szCs w:val="24"/>
        </w:rPr>
        <w:t xml:space="preserve"> </w:t>
      </w:r>
      <w:r w:rsidRPr="00B349B4">
        <w:rPr>
          <w:rFonts w:asciiTheme="majorHAnsi" w:hAnsiTheme="majorHAnsi" w:cs="Arial"/>
          <w:i/>
          <w:iCs/>
          <w:sz w:val="24"/>
          <w:szCs w:val="24"/>
        </w:rPr>
        <w:t>Tujuh Serangkai Tentang Hukum</w:t>
      </w:r>
      <w:r w:rsidRPr="00B349B4">
        <w:rPr>
          <w:rFonts w:asciiTheme="majorHAnsi" w:hAnsiTheme="majorHAnsi" w:cs="Arial"/>
          <w:sz w:val="24"/>
          <w:szCs w:val="24"/>
        </w:rPr>
        <w:t>, Jakarta: Bina Aksara.</w:t>
      </w:r>
    </w:p>
    <w:p w14:paraId="2DDE2B2E" w14:textId="77777777" w:rsidR="00B349B4" w:rsidRPr="00180694" w:rsidRDefault="00B349B4" w:rsidP="00B349B4">
      <w:pPr>
        <w:ind w:left="709" w:hanging="709"/>
        <w:jc w:val="both"/>
        <w:rPr>
          <w:rFonts w:asciiTheme="majorHAnsi" w:hAnsiTheme="majorHAnsi" w:cs="Arial"/>
          <w:sz w:val="24"/>
          <w:szCs w:val="24"/>
        </w:rPr>
      </w:pPr>
    </w:p>
    <w:p w14:paraId="3F2B5469" w14:textId="54159E07"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J.N.D.Anderson</w:t>
      </w:r>
      <w:r w:rsidR="00180694">
        <w:rPr>
          <w:rFonts w:asciiTheme="majorHAnsi" w:hAnsiTheme="majorHAnsi" w:cs="Arial"/>
          <w:sz w:val="24"/>
          <w:szCs w:val="24"/>
        </w:rPr>
        <w:t>. (1991).</w:t>
      </w:r>
      <w:r w:rsidRPr="00B349B4">
        <w:rPr>
          <w:rFonts w:asciiTheme="majorHAnsi" w:hAnsiTheme="majorHAnsi" w:cs="Arial"/>
          <w:sz w:val="24"/>
          <w:szCs w:val="24"/>
        </w:rPr>
        <w:t xml:space="preserve"> </w:t>
      </w:r>
      <w:r w:rsidRPr="00B349B4">
        <w:rPr>
          <w:rFonts w:asciiTheme="majorHAnsi" w:hAnsiTheme="majorHAnsi" w:cs="Arial"/>
          <w:i/>
          <w:iCs/>
          <w:sz w:val="24"/>
          <w:szCs w:val="24"/>
        </w:rPr>
        <w:t>Hukum Islam di Dunia Modern,</w:t>
      </w:r>
      <w:r w:rsidRPr="00B349B4">
        <w:rPr>
          <w:rFonts w:asciiTheme="majorHAnsi" w:hAnsiTheme="majorHAnsi" w:cs="Arial"/>
          <w:sz w:val="24"/>
          <w:szCs w:val="24"/>
        </w:rPr>
        <w:t xml:space="preserve"> terj. Machnun Husein. Surabaya: Amar Press.</w:t>
      </w:r>
    </w:p>
    <w:p w14:paraId="7C520BAB" w14:textId="77777777" w:rsidR="00B349B4" w:rsidRPr="00B349B4" w:rsidRDefault="00B349B4" w:rsidP="00B349B4">
      <w:pPr>
        <w:ind w:left="709" w:hanging="709"/>
        <w:jc w:val="both"/>
        <w:rPr>
          <w:rFonts w:asciiTheme="majorHAnsi" w:hAnsiTheme="majorHAnsi" w:cs="Arial"/>
          <w:sz w:val="24"/>
          <w:szCs w:val="24"/>
          <w:lang w:val="id-ID"/>
        </w:rPr>
      </w:pPr>
    </w:p>
    <w:p w14:paraId="7296A2EB" w14:textId="437D17FD" w:rsid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Masdar F. Mas’udi</w:t>
      </w:r>
      <w:r w:rsidR="00180694">
        <w:rPr>
          <w:rFonts w:asciiTheme="majorHAnsi" w:hAnsiTheme="majorHAnsi" w:cs="Arial"/>
          <w:sz w:val="24"/>
          <w:szCs w:val="24"/>
        </w:rPr>
        <w:t>. (1988).</w:t>
      </w:r>
      <w:r w:rsidRPr="00B349B4">
        <w:rPr>
          <w:rFonts w:asciiTheme="majorHAnsi" w:hAnsiTheme="majorHAnsi" w:cs="Arial"/>
          <w:sz w:val="24"/>
          <w:szCs w:val="24"/>
        </w:rPr>
        <w:t xml:space="preserve"> “Memahami ajakan suci dengan Pendekatan Transformasi”, dalam Iqbal Abdur Rouf Saimina, </w:t>
      </w:r>
      <w:r w:rsidRPr="00B349B4">
        <w:rPr>
          <w:rFonts w:asciiTheme="majorHAnsi" w:hAnsiTheme="majorHAnsi" w:cs="Arial"/>
          <w:i/>
          <w:iCs/>
          <w:sz w:val="24"/>
          <w:szCs w:val="24"/>
        </w:rPr>
        <w:t xml:space="preserve">Polemik Reaktualisasi Ajaran Islam. </w:t>
      </w:r>
      <w:r w:rsidRPr="00B349B4">
        <w:rPr>
          <w:rFonts w:asciiTheme="majorHAnsi" w:hAnsiTheme="majorHAnsi" w:cs="Arial"/>
          <w:sz w:val="24"/>
          <w:szCs w:val="24"/>
        </w:rPr>
        <w:t>Jakarta: Pustaka Pajimas.</w:t>
      </w:r>
    </w:p>
    <w:p w14:paraId="310E23FF" w14:textId="77777777" w:rsidR="00180694" w:rsidRPr="00B349B4" w:rsidRDefault="00180694" w:rsidP="00180694">
      <w:pPr>
        <w:ind w:left="709" w:hanging="709"/>
        <w:jc w:val="both"/>
        <w:rPr>
          <w:rFonts w:asciiTheme="majorHAnsi" w:hAnsiTheme="majorHAnsi" w:cs="Arial"/>
          <w:sz w:val="24"/>
          <w:szCs w:val="24"/>
        </w:rPr>
      </w:pPr>
    </w:p>
    <w:p w14:paraId="17F4FEB2" w14:textId="06F74163"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w:t>
      </w:r>
      <w:r w:rsidR="00180694">
        <w:rPr>
          <w:rFonts w:asciiTheme="majorHAnsi" w:hAnsiTheme="majorHAnsi" w:cs="Arial"/>
          <w:sz w:val="24"/>
          <w:szCs w:val="24"/>
        </w:rPr>
        <w:t>. (1991).</w:t>
      </w:r>
      <w:r w:rsidRPr="00B349B4">
        <w:rPr>
          <w:rFonts w:asciiTheme="majorHAnsi" w:hAnsiTheme="majorHAnsi" w:cs="Arial"/>
          <w:sz w:val="24"/>
          <w:szCs w:val="24"/>
        </w:rPr>
        <w:t xml:space="preserve"> </w:t>
      </w:r>
      <w:r w:rsidRPr="00B349B4">
        <w:rPr>
          <w:rFonts w:asciiTheme="majorHAnsi" w:hAnsiTheme="majorHAnsi" w:cs="Arial"/>
          <w:i/>
          <w:iCs/>
          <w:sz w:val="24"/>
          <w:szCs w:val="24"/>
        </w:rPr>
        <w:t>Agama Keadilan: Rislah Zakat (Pajak) dalam Islam,</w:t>
      </w:r>
      <w:r w:rsidRPr="00B349B4">
        <w:rPr>
          <w:rFonts w:asciiTheme="majorHAnsi" w:hAnsiTheme="majorHAnsi" w:cs="Arial"/>
          <w:sz w:val="24"/>
          <w:szCs w:val="24"/>
        </w:rPr>
        <w:t xml:space="preserve"> Jakarta: P3M. </w:t>
      </w:r>
    </w:p>
    <w:p w14:paraId="2CDBA6BE" w14:textId="77777777" w:rsidR="00B349B4" w:rsidRPr="00180694" w:rsidRDefault="00B349B4" w:rsidP="00B349B4">
      <w:pPr>
        <w:ind w:left="709" w:hanging="709"/>
        <w:jc w:val="both"/>
        <w:rPr>
          <w:rFonts w:asciiTheme="majorHAnsi" w:hAnsiTheme="majorHAnsi" w:cs="Arial"/>
          <w:sz w:val="24"/>
          <w:szCs w:val="24"/>
        </w:rPr>
      </w:pPr>
    </w:p>
    <w:p w14:paraId="019883B8" w14:textId="0EE693F5" w:rsidR="00B349B4" w:rsidRPr="00B349B4" w:rsidRDefault="00B349B4" w:rsidP="00180694">
      <w:pPr>
        <w:ind w:left="709" w:hanging="709"/>
        <w:jc w:val="both"/>
        <w:rPr>
          <w:rFonts w:asciiTheme="majorHAnsi" w:hAnsiTheme="majorHAnsi" w:cs="Arial"/>
          <w:sz w:val="24"/>
          <w:szCs w:val="24"/>
        </w:rPr>
      </w:pPr>
      <w:r w:rsidRPr="0074744F">
        <w:rPr>
          <w:rFonts w:asciiTheme="majorHAnsi" w:hAnsiTheme="majorHAnsi" w:cs="Arial"/>
          <w:sz w:val="24"/>
          <w:szCs w:val="24"/>
          <w:lang w:val="id-ID"/>
        </w:rPr>
        <w:t>..............</w:t>
      </w:r>
      <w:r w:rsidR="00180694">
        <w:rPr>
          <w:rFonts w:asciiTheme="majorHAnsi" w:hAnsiTheme="majorHAnsi" w:cs="Arial"/>
          <w:sz w:val="24"/>
          <w:szCs w:val="24"/>
        </w:rPr>
        <w:t>. (1993).</w:t>
      </w:r>
      <w:r w:rsidRPr="0074744F">
        <w:rPr>
          <w:rFonts w:asciiTheme="majorHAnsi" w:hAnsiTheme="majorHAnsi" w:cs="Arial"/>
          <w:sz w:val="24"/>
          <w:szCs w:val="24"/>
          <w:lang w:val="id-ID"/>
        </w:rPr>
        <w:t xml:space="preserve"> “Menuju keberagamaan yang Populistik: Reorientasi Pemikiran Keagamaan Nahdlatul Ulama-Muhammadiyah” dalam Yunahar Ilyas dkk. </w:t>
      </w:r>
      <w:r w:rsidRPr="00B349B4">
        <w:rPr>
          <w:rFonts w:asciiTheme="majorHAnsi" w:hAnsiTheme="majorHAnsi" w:cs="Arial"/>
          <w:sz w:val="24"/>
          <w:szCs w:val="24"/>
        </w:rPr>
        <w:t xml:space="preserve">(ed), </w:t>
      </w:r>
      <w:r w:rsidRPr="00B349B4">
        <w:rPr>
          <w:rFonts w:asciiTheme="majorHAnsi" w:hAnsiTheme="majorHAnsi" w:cs="Arial"/>
          <w:i/>
          <w:iCs/>
          <w:sz w:val="24"/>
          <w:szCs w:val="24"/>
        </w:rPr>
        <w:t>Muhammadiyah dan NU: Reorientasi Wawasan Keislaman</w:t>
      </w:r>
      <w:r w:rsidRPr="00B349B4">
        <w:rPr>
          <w:rFonts w:asciiTheme="majorHAnsi" w:hAnsiTheme="majorHAnsi" w:cs="Arial"/>
          <w:sz w:val="24"/>
          <w:szCs w:val="24"/>
        </w:rPr>
        <w:t>, Yogyakarta: Kerja sama LPPI UMY, LKPSM NU, dan PP. Al-Muhsin Yogyakarta.</w:t>
      </w:r>
    </w:p>
    <w:p w14:paraId="5301E244" w14:textId="77777777" w:rsidR="00B349B4" w:rsidRPr="00B349B4" w:rsidRDefault="00B349B4" w:rsidP="00B349B4">
      <w:pPr>
        <w:ind w:left="709" w:hanging="709"/>
        <w:jc w:val="both"/>
        <w:rPr>
          <w:rFonts w:asciiTheme="majorHAnsi" w:hAnsiTheme="majorHAnsi" w:cs="Arial"/>
          <w:sz w:val="24"/>
          <w:szCs w:val="24"/>
          <w:lang w:val="id-ID"/>
        </w:rPr>
      </w:pPr>
    </w:p>
    <w:p w14:paraId="0A521BEE" w14:textId="77777777" w:rsidR="00B349B4" w:rsidRPr="00B349B4" w:rsidRDefault="00B349B4" w:rsidP="00B349B4">
      <w:pPr>
        <w:ind w:left="709" w:hanging="709"/>
        <w:jc w:val="both"/>
        <w:rPr>
          <w:rFonts w:asciiTheme="majorHAnsi" w:hAnsiTheme="majorHAnsi" w:cs="Arial"/>
          <w:sz w:val="24"/>
          <w:szCs w:val="24"/>
        </w:rPr>
      </w:pPr>
      <w:r w:rsidRPr="00B349B4">
        <w:rPr>
          <w:rFonts w:asciiTheme="majorHAnsi" w:hAnsiTheme="majorHAnsi" w:cs="Arial"/>
          <w:sz w:val="24"/>
          <w:szCs w:val="24"/>
        </w:rPr>
        <w:t xml:space="preserve">Muhammad Abu Zahrah, </w:t>
      </w:r>
      <w:r w:rsidRPr="00B349B4">
        <w:rPr>
          <w:rFonts w:asciiTheme="majorHAnsi" w:hAnsiTheme="majorHAnsi" w:cs="Arial"/>
          <w:i/>
          <w:iCs/>
          <w:sz w:val="24"/>
          <w:szCs w:val="24"/>
        </w:rPr>
        <w:t>Ushul Fiqh, Makkah</w:t>
      </w:r>
      <w:r w:rsidRPr="00B349B4">
        <w:rPr>
          <w:rFonts w:asciiTheme="majorHAnsi" w:hAnsiTheme="majorHAnsi" w:cs="Arial"/>
          <w:sz w:val="24"/>
          <w:szCs w:val="24"/>
        </w:rPr>
        <w:t>: Dar al-Fikr Arabi, tt.</w:t>
      </w:r>
    </w:p>
    <w:p w14:paraId="0B063482" w14:textId="77777777" w:rsidR="00B349B4" w:rsidRPr="00B349B4" w:rsidRDefault="00B349B4" w:rsidP="00B349B4">
      <w:pPr>
        <w:ind w:left="709" w:hanging="709"/>
        <w:jc w:val="both"/>
        <w:rPr>
          <w:rFonts w:asciiTheme="majorHAnsi" w:hAnsiTheme="majorHAnsi" w:cs="Arial"/>
          <w:sz w:val="24"/>
          <w:szCs w:val="24"/>
          <w:lang w:val="id-ID"/>
        </w:rPr>
      </w:pPr>
    </w:p>
    <w:p w14:paraId="081917CD" w14:textId="77777777" w:rsidR="00B349B4" w:rsidRPr="00B349B4" w:rsidRDefault="00B349B4" w:rsidP="00B349B4">
      <w:pPr>
        <w:ind w:left="709" w:hanging="709"/>
        <w:jc w:val="both"/>
        <w:rPr>
          <w:rFonts w:asciiTheme="majorHAnsi" w:hAnsiTheme="majorHAnsi" w:cs="Arial"/>
          <w:sz w:val="24"/>
          <w:szCs w:val="24"/>
        </w:rPr>
      </w:pPr>
      <w:r w:rsidRPr="00B349B4">
        <w:rPr>
          <w:rFonts w:asciiTheme="majorHAnsi" w:hAnsiTheme="majorHAnsi" w:cs="Arial"/>
          <w:sz w:val="24"/>
          <w:szCs w:val="24"/>
        </w:rPr>
        <w:t xml:space="preserve">Muhammad al-Syaukani, </w:t>
      </w:r>
      <w:r w:rsidRPr="00B349B4">
        <w:rPr>
          <w:rFonts w:asciiTheme="majorHAnsi" w:hAnsiTheme="majorHAnsi" w:cs="Arial"/>
          <w:i/>
          <w:iCs/>
          <w:sz w:val="24"/>
          <w:szCs w:val="24"/>
        </w:rPr>
        <w:t>Irsyad al-Fuhul Ila Tahqiq al-Haq min Ilmi al-Ushul</w:t>
      </w:r>
      <w:r w:rsidRPr="00B349B4">
        <w:rPr>
          <w:rFonts w:asciiTheme="majorHAnsi" w:hAnsiTheme="majorHAnsi" w:cs="Arial"/>
          <w:sz w:val="24"/>
          <w:szCs w:val="24"/>
        </w:rPr>
        <w:t>. Beirut: Dar al-Kutub al-Ilmiah, tt.</w:t>
      </w:r>
    </w:p>
    <w:p w14:paraId="45B2CC45" w14:textId="77777777" w:rsidR="00B349B4" w:rsidRPr="00B349B4" w:rsidRDefault="00B349B4" w:rsidP="00B349B4">
      <w:pPr>
        <w:ind w:left="709" w:hanging="709"/>
        <w:jc w:val="both"/>
        <w:rPr>
          <w:rFonts w:asciiTheme="majorHAnsi" w:hAnsiTheme="majorHAnsi" w:cs="Arial"/>
          <w:sz w:val="24"/>
          <w:szCs w:val="24"/>
          <w:lang w:val="id-ID"/>
        </w:rPr>
      </w:pPr>
    </w:p>
    <w:p w14:paraId="775340C4" w14:textId="0A08B900"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Mujamil Qomar</w:t>
      </w:r>
      <w:r w:rsidR="00180694">
        <w:rPr>
          <w:rFonts w:asciiTheme="majorHAnsi" w:hAnsiTheme="majorHAnsi" w:cs="Arial"/>
          <w:sz w:val="24"/>
          <w:szCs w:val="24"/>
        </w:rPr>
        <w:t>. (2002).</w:t>
      </w:r>
      <w:r w:rsidRPr="00B349B4">
        <w:rPr>
          <w:rFonts w:asciiTheme="majorHAnsi" w:hAnsiTheme="majorHAnsi" w:cs="Arial"/>
          <w:sz w:val="24"/>
          <w:szCs w:val="24"/>
        </w:rPr>
        <w:t xml:space="preserve"> NU Liberal: </w:t>
      </w:r>
      <w:r w:rsidRPr="00B349B4">
        <w:rPr>
          <w:rFonts w:asciiTheme="majorHAnsi" w:hAnsiTheme="majorHAnsi" w:cs="Arial"/>
          <w:i/>
          <w:iCs/>
          <w:sz w:val="24"/>
          <w:szCs w:val="24"/>
        </w:rPr>
        <w:t>Dari Tradisionalisme Ahlussunnah ke Universalisme Islam.</w:t>
      </w:r>
      <w:r w:rsidRPr="00B349B4">
        <w:rPr>
          <w:rFonts w:asciiTheme="majorHAnsi" w:hAnsiTheme="majorHAnsi" w:cs="Arial"/>
          <w:sz w:val="24"/>
          <w:szCs w:val="24"/>
        </w:rPr>
        <w:t xml:space="preserve"> Bandung: Mizan.</w:t>
      </w:r>
    </w:p>
    <w:p w14:paraId="4FE886E7" w14:textId="77777777" w:rsidR="00B349B4" w:rsidRPr="00B349B4" w:rsidRDefault="00B349B4" w:rsidP="00B349B4">
      <w:pPr>
        <w:ind w:left="709" w:hanging="709"/>
        <w:jc w:val="both"/>
        <w:rPr>
          <w:rFonts w:asciiTheme="majorHAnsi" w:hAnsiTheme="majorHAnsi" w:cs="Arial"/>
          <w:sz w:val="24"/>
          <w:szCs w:val="24"/>
          <w:lang w:val="id-ID"/>
        </w:rPr>
      </w:pPr>
    </w:p>
    <w:p w14:paraId="268C34BF" w14:textId="378E41B8"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Munawir Sadjali</w:t>
      </w:r>
      <w:r w:rsidR="00180694">
        <w:rPr>
          <w:rFonts w:asciiTheme="majorHAnsi" w:hAnsiTheme="majorHAnsi" w:cs="Arial"/>
          <w:sz w:val="24"/>
          <w:szCs w:val="24"/>
        </w:rPr>
        <w:t xml:space="preserve">. (1988). </w:t>
      </w:r>
      <w:r w:rsidRPr="00B349B4">
        <w:rPr>
          <w:rFonts w:asciiTheme="majorHAnsi" w:hAnsiTheme="majorHAnsi" w:cs="Arial"/>
          <w:sz w:val="24"/>
          <w:szCs w:val="24"/>
        </w:rPr>
        <w:t xml:space="preserve">” Reaktualisasi Ajaran Islam”. Dalam Iqbal Abdur Rouf Saimina. (ed), </w:t>
      </w:r>
      <w:r w:rsidRPr="00B349B4">
        <w:rPr>
          <w:rFonts w:asciiTheme="majorHAnsi" w:hAnsiTheme="majorHAnsi" w:cs="Arial"/>
          <w:i/>
          <w:iCs/>
          <w:sz w:val="24"/>
          <w:szCs w:val="24"/>
        </w:rPr>
        <w:t>Polemik Reaktualisasi Ajaran Islam.</w:t>
      </w:r>
      <w:r w:rsidRPr="00B349B4">
        <w:rPr>
          <w:rFonts w:asciiTheme="majorHAnsi" w:hAnsiTheme="majorHAnsi" w:cs="Arial"/>
          <w:sz w:val="24"/>
          <w:szCs w:val="24"/>
        </w:rPr>
        <w:t xml:space="preserve"> Jakarta: Pustaka Panjimas.</w:t>
      </w:r>
    </w:p>
    <w:p w14:paraId="6BD03B48" w14:textId="77777777" w:rsidR="00B349B4" w:rsidRPr="00B349B4" w:rsidRDefault="00B349B4" w:rsidP="00B349B4">
      <w:pPr>
        <w:ind w:left="709" w:hanging="709"/>
        <w:jc w:val="both"/>
        <w:rPr>
          <w:rFonts w:asciiTheme="majorHAnsi" w:hAnsiTheme="majorHAnsi" w:cs="Arial"/>
          <w:sz w:val="24"/>
          <w:szCs w:val="24"/>
          <w:lang w:val="id-ID"/>
        </w:rPr>
      </w:pPr>
    </w:p>
    <w:p w14:paraId="2E7F2654" w14:textId="4C2F23E2"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w:t>
      </w:r>
      <w:r w:rsidR="00180694">
        <w:rPr>
          <w:rFonts w:asciiTheme="majorHAnsi" w:hAnsiTheme="majorHAnsi" w:cs="Arial"/>
          <w:sz w:val="24"/>
          <w:szCs w:val="24"/>
        </w:rPr>
        <w:t>. (</w:t>
      </w:r>
      <w:r w:rsidR="00180694" w:rsidRPr="00B349B4">
        <w:rPr>
          <w:rFonts w:asciiTheme="majorHAnsi" w:hAnsiTheme="majorHAnsi" w:cs="Arial"/>
          <w:sz w:val="24"/>
          <w:szCs w:val="24"/>
        </w:rPr>
        <w:t>1997</w:t>
      </w:r>
      <w:r w:rsidR="00180694">
        <w:rPr>
          <w:rFonts w:asciiTheme="majorHAnsi" w:hAnsiTheme="majorHAnsi" w:cs="Arial"/>
          <w:sz w:val="24"/>
          <w:szCs w:val="24"/>
        </w:rPr>
        <w:t>).</w:t>
      </w:r>
      <w:r w:rsidRPr="00B349B4">
        <w:rPr>
          <w:rFonts w:asciiTheme="majorHAnsi" w:hAnsiTheme="majorHAnsi" w:cs="Arial"/>
          <w:sz w:val="24"/>
          <w:szCs w:val="24"/>
        </w:rPr>
        <w:t xml:space="preserve"> </w:t>
      </w:r>
      <w:r w:rsidRPr="00B349B4">
        <w:rPr>
          <w:rFonts w:asciiTheme="majorHAnsi" w:hAnsiTheme="majorHAnsi" w:cs="Arial"/>
          <w:i/>
          <w:iCs/>
          <w:sz w:val="24"/>
          <w:szCs w:val="24"/>
        </w:rPr>
        <w:t>Ijtihad Kemanusiaan</w:t>
      </w:r>
      <w:r w:rsidR="00180694">
        <w:rPr>
          <w:rFonts w:asciiTheme="majorHAnsi" w:hAnsiTheme="majorHAnsi" w:cs="Arial"/>
          <w:sz w:val="24"/>
          <w:szCs w:val="24"/>
        </w:rPr>
        <w:t>, Jakarta: Paramadina</w:t>
      </w:r>
      <w:r w:rsidRPr="00B349B4">
        <w:rPr>
          <w:rFonts w:asciiTheme="majorHAnsi" w:hAnsiTheme="majorHAnsi" w:cs="Arial"/>
          <w:sz w:val="24"/>
          <w:szCs w:val="24"/>
        </w:rPr>
        <w:t>.</w:t>
      </w:r>
    </w:p>
    <w:p w14:paraId="5EEE3104" w14:textId="77777777" w:rsidR="00B349B4" w:rsidRPr="00B349B4" w:rsidRDefault="00B349B4" w:rsidP="00B349B4">
      <w:pPr>
        <w:ind w:left="709" w:hanging="709"/>
        <w:jc w:val="both"/>
        <w:rPr>
          <w:rFonts w:asciiTheme="majorHAnsi" w:hAnsiTheme="majorHAnsi" w:cs="Arial"/>
          <w:sz w:val="24"/>
          <w:szCs w:val="24"/>
          <w:lang w:val="id-ID"/>
        </w:rPr>
      </w:pPr>
    </w:p>
    <w:p w14:paraId="72DB51BF" w14:textId="6B1D2600"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w:t>
      </w:r>
      <w:r w:rsidR="00180694">
        <w:rPr>
          <w:rFonts w:asciiTheme="majorHAnsi" w:hAnsiTheme="majorHAnsi" w:cs="Arial"/>
          <w:sz w:val="24"/>
          <w:szCs w:val="24"/>
        </w:rPr>
        <w:t>. (1993).</w:t>
      </w:r>
      <w:r w:rsidRPr="00B349B4">
        <w:rPr>
          <w:rFonts w:asciiTheme="majorHAnsi" w:hAnsiTheme="majorHAnsi" w:cs="Arial"/>
          <w:sz w:val="24"/>
          <w:szCs w:val="24"/>
        </w:rPr>
        <w:t xml:space="preserve"> </w:t>
      </w:r>
      <w:r w:rsidRPr="00B349B4">
        <w:rPr>
          <w:rFonts w:asciiTheme="majorHAnsi" w:hAnsiTheme="majorHAnsi" w:cs="Arial"/>
          <w:i/>
          <w:iCs/>
          <w:sz w:val="24"/>
          <w:szCs w:val="24"/>
        </w:rPr>
        <w:t>Islam Realitas Baru dan Orientasi Masa Depan Bangsa</w:t>
      </w:r>
      <w:r w:rsidRPr="00B349B4">
        <w:rPr>
          <w:rFonts w:asciiTheme="majorHAnsi" w:hAnsiTheme="majorHAnsi" w:cs="Arial"/>
          <w:sz w:val="24"/>
          <w:szCs w:val="24"/>
        </w:rPr>
        <w:t>, Jakarta: UIP.</w:t>
      </w:r>
    </w:p>
    <w:p w14:paraId="62DC10C9" w14:textId="77777777" w:rsidR="00B349B4" w:rsidRPr="00180694" w:rsidRDefault="00B349B4" w:rsidP="00B349B4">
      <w:pPr>
        <w:ind w:left="709" w:hanging="709"/>
        <w:jc w:val="both"/>
        <w:rPr>
          <w:rFonts w:asciiTheme="majorHAnsi" w:hAnsiTheme="majorHAnsi" w:cs="Arial"/>
          <w:sz w:val="24"/>
          <w:szCs w:val="24"/>
        </w:rPr>
      </w:pPr>
    </w:p>
    <w:p w14:paraId="2F7CC75C" w14:textId="7C9F8082" w:rsidR="00B349B4" w:rsidRPr="00B349B4" w:rsidRDefault="00B349B4" w:rsidP="00180694">
      <w:pPr>
        <w:ind w:left="709" w:hanging="709"/>
        <w:jc w:val="both"/>
        <w:rPr>
          <w:rFonts w:asciiTheme="majorHAnsi" w:hAnsiTheme="majorHAnsi" w:cs="Arial"/>
          <w:sz w:val="24"/>
          <w:szCs w:val="24"/>
        </w:rPr>
      </w:pPr>
      <w:r w:rsidRPr="00B349B4">
        <w:rPr>
          <w:rFonts w:asciiTheme="majorHAnsi" w:hAnsiTheme="majorHAnsi" w:cs="Arial"/>
          <w:sz w:val="24"/>
          <w:szCs w:val="24"/>
        </w:rPr>
        <w:t>Nourouzzaman Shiddiqi</w:t>
      </w:r>
      <w:r w:rsidR="00180694">
        <w:rPr>
          <w:rFonts w:asciiTheme="majorHAnsi" w:hAnsiTheme="majorHAnsi" w:cs="Arial"/>
          <w:sz w:val="24"/>
          <w:szCs w:val="24"/>
        </w:rPr>
        <w:t>. (1997).</w:t>
      </w:r>
      <w:r w:rsidRPr="00B349B4">
        <w:rPr>
          <w:rFonts w:asciiTheme="majorHAnsi" w:hAnsiTheme="majorHAnsi" w:cs="Arial"/>
          <w:i/>
          <w:iCs/>
          <w:sz w:val="24"/>
          <w:szCs w:val="24"/>
        </w:rPr>
        <w:t xml:space="preserve"> Fiqh Indonesia: Penggagas dan gagasannya</w:t>
      </w:r>
      <w:r w:rsidRPr="00B349B4">
        <w:rPr>
          <w:rFonts w:asciiTheme="majorHAnsi" w:hAnsiTheme="majorHAnsi" w:cs="Arial"/>
          <w:sz w:val="24"/>
          <w:szCs w:val="24"/>
        </w:rPr>
        <w:t xml:space="preserve">. Yogyakarta: Pustaka Pelajar. </w:t>
      </w:r>
    </w:p>
    <w:p w14:paraId="60F8F42E" w14:textId="77777777" w:rsidR="00B349B4" w:rsidRPr="00B349B4" w:rsidRDefault="00B349B4" w:rsidP="00B349B4">
      <w:pPr>
        <w:ind w:left="709" w:hanging="709"/>
        <w:jc w:val="both"/>
        <w:rPr>
          <w:rFonts w:asciiTheme="majorHAnsi" w:hAnsiTheme="majorHAnsi" w:cs="Arial"/>
          <w:sz w:val="24"/>
          <w:szCs w:val="24"/>
          <w:lang w:val="id-ID"/>
        </w:rPr>
      </w:pPr>
    </w:p>
    <w:p w14:paraId="49BC67CB" w14:textId="1EF88D81" w:rsidR="00B349B4" w:rsidRPr="00B349B4" w:rsidRDefault="00B349B4" w:rsidP="00443539">
      <w:pPr>
        <w:ind w:left="709" w:hanging="709"/>
        <w:jc w:val="both"/>
        <w:rPr>
          <w:rFonts w:asciiTheme="majorHAnsi" w:hAnsiTheme="majorHAnsi" w:cs="Arial"/>
          <w:sz w:val="24"/>
          <w:szCs w:val="24"/>
        </w:rPr>
      </w:pPr>
      <w:r w:rsidRPr="00B349B4">
        <w:rPr>
          <w:rFonts w:asciiTheme="majorHAnsi" w:hAnsiTheme="majorHAnsi" w:cs="Arial"/>
          <w:sz w:val="24"/>
          <w:szCs w:val="24"/>
        </w:rPr>
        <w:t>Sahal Mahfudh</w:t>
      </w:r>
      <w:r w:rsidR="00443539">
        <w:rPr>
          <w:rFonts w:asciiTheme="majorHAnsi" w:hAnsiTheme="majorHAnsi" w:cs="Arial"/>
          <w:sz w:val="24"/>
          <w:szCs w:val="24"/>
        </w:rPr>
        <w:t>. (</w:t>
      </w:r>
      <w:r w:rsidR="00443539" w:rsidRPr="00B349B4">
        <w:rPr>
          <w:rFonts w:asciiTheme="majorHAnsi" w:hAnsiTheme="majorHAnsi" w:cs="Arial"/>
          <w:sz w:val="24"/>
          <w:szCs w:val="24"/>
        </w:rPr>
        <w:t>1985</w:t>
      </w:r>
      <w:r w:rsidR="00443539">
        <w:rPr>
          <w:rFonts w:asciiTheme="majorHAnsi" w:hAnsiTheme="majorHAnsi" w:cs="Arial"/>
          <w:sz w:val="24"/>
          <w:szCs w:val="24"/>
        </w:rPr>
        <w:t>).</w:t>
      </w:r>
      <w:r w:rsidRPr="00B349B4">
        <w:rPr>
          <w:rFonts w:asciiTheme="majorHAnsi" w:hAnsiTheme="majorHAnsi" w:cs="Arial"/>
          <w:sz w:val="24"/>
          <w:szCs w:val="24"/>
        </w:rPr>
        <w:t xml:space="preserve"> “</w:t>
      </w:r>
      <w:r w:rsidRPr="00B349B4">
        <w:rPr>
          <w:rFonts w:asciiTheme="majorHAnsi" w:hAnsiTheme="majorHAnsi" w:cs="Arial"/>
          <w:i/>
          <w:iCs/>
          <w:sz w:val="24"/>
          <w:szCs w:val="24"/>
        </w:rPr>
        <w:t>Ijtihad Sebagai Kebutuhan</w:t>
      </w:r>
      <w:r w:rsidR="00443539">
        <w:rPr>
          <w:rFonts w:asciiTheme="majorHAnsi" w:hAnsiTheme="majorHAnsi" w:cs="Arial"/>
          <w:sz w:val="24"/>
          <w:szCs w:val="24"/>
        </w:rPr>
        <w:t>”, Pesantren, No.2/ Vol.II</w:t>
      </w:r>
      <w:r w:rsidRPr="00B349B4">
        <w:rPr>
          <w:rFonts w:asciiTheme="majorHAnsi" w:hAnsiTheme="majorHAnsi" w:cs="Arial"/>
          <w:sz w:val="24"/>
          <w:szCs w:val="24"/>
        </w:rPr>
        <w:t xml:space="preserve">. </w:t>
      </w:r>
    </w:p>
    <w:p w14:paraId="5BE6C3D7" w14:textId="77777777" w:rsidR="00B349B4" w:rsidRPr="00B349B4" w:rsidRDefault="00B349B4" w:rsidP="00B349B4">
      <w:pPr>
        <w:ind w:left="709" w:hanging="709"/>
        <w:jc w:val="both"/>
        <w:rPr>
          <w:rFonts w:asciiTheme="majorHAnsi" w:hAnsiTheme="majorHAnsi" w:cs="Arial"/>
          <w:sz w:val="24"/>
          <w:szCs w:val="24"/>
          <w:lang w:val="id-ID"/>
        </w:rPr>
      </w:pPr>
    </w:p>
    <w:p w14:paraId="3EF3FAED" w14:textId="791D95D6" w:rsidR="00B349B4" w:rsidRPr="00B349B4" w:rsidRDefault="00B349B4" w:rsidP="00443539">
      <w:pPr>
        <w:ind w:left="709" w:hanging="709"/>
        <w:jc w:val="both"/>
        <w:rPr>
          <w:rFonts w:asciiTheme="majorHAnsi" w:hAnsiTheme="majorHAnsi" w:cs="Arial"/>
          <w:sz w:val="24"/>
          <w:szCs w:val="24"/>
        </w:rPr>
      </w:pPr>
      <w:r w:rsidRPr="00B349B4">
        <w:rPr>
          <w:rFonts w:asciiTheme="majorHAnsi" w:hAnsiTheme="majorHAnsi" w:cs="Arial"/>
          <w:sz w:val="24"/>
          <w:szCs w:val="24"/>
        </w:rPr>
        <w:t>...............</w:t>
      </w:r>
      <w:r w:rsidR="00443539">
        <w:rPr>
          <w:rFonts w:asciiTheme="majorHAnsi" w:hAnsiTheme="majorHAnsi" w:cs="Arial"/>
          <w:sz w:val="24"/>
          <w:szCs w:val="24"/>
        </w:rPr>
        <w:t xml:space="preserve"> (1999).</w:t>
      </w:r>
      <w:r w:rsidRPr="00B349B4">
        <w:rPr>
          <w:rFonts w:asciiTheme="majorHAnsi" w:hAnsiTheme="majorHAnsi" w:cs="Arial"/>
          <w:sz w:val="24"/>
          <w:szCs w:val="24"/>
        </w:rPr>
        <w:t xml:space="preserve"> “Islam dan Hak Reproduksi Perempuan Perspektif Fiqh”, dalam Syafiq Hasyim (ed), </w:t>
      </w:r>
      <w:r w:rsidRPr="00B349B4">
        <w:rPr>
          <w:rFonts w:asciiTheme="majorHAnsi" w:hAnsiTheme="majorHAnsi" w:cs="Arial"/>
          <w:i/>
          <w:iCs/>
          <w:sz w:val="24"/>
          <w:szCs w:val="24"/>
        </w:rPr>
        <w:t>Menakar Harga Perempuan: Eksplorasi Lanjut atas Hak-hak Reproduksi Perempuan dalam Islam</w:t>
      </w:r>
      <w:r w:rsidRPr="00B349B4">
        <w:rPr>
          <w:rFonts w:asciiTheme="majorHAnsi" w:hAnsiTheme="majorHAnsi" w:cs="Arial"/>
          <w:sz w:val="24"/>
          <w:szCs w:val="24"/>
        </w:rPr>
        <w:t xml:space="preserve">. Bandung: Mizan. </w:t>
      </w:r>
    </w:p>
    <w:p w14:paraId="30EE3E8D" w14:textId="77777777" w:rsidR="00B349B4" w:rsidRPr="00B349B4" w:rsidRDefault="00B349B4" w:rsidP="00B349B4">
      <w:pPr>
        <w:ind w:left="709" w:hanging="709"/>
        <w:jc w:val="both"/>
        <w:rPr>
          <w:rFonts w:asciiTheme="majorHAnsi" w:hAnsiTheme="majorHAnsi" w:cs="Arial"/>
          <w:sz w:val="24"/>
          <w:szCs w:val="24"/>
          <w:lang w:val="id-ID"/>
        </w:rPr>
      </w:pPr>
    </w:p>
    <w:p w14:paraId="3EE262A4" w14:textId="678A20A9" w:rsidR="00B349B4" w:rsidRPr="00B349B4" w:rsidRDefault="00B349B4" w:rsidP="00443539">
      <w:pPr>
        <w:ind w:left="709" w:hanging="709"/>
        <w:jc w:val="both"/>
        <w:rPr>
          <w:rFonts w:asciiTheme="majorHAnsi" w:hAnsiTheme="majorHAnsi" w:cs="Arial"/>
          <w:sz w:val="24"/>
          <w:szCs w:val="24"/>
        </w:rPr>
      </w:pPr>
      <w:r w:rsidRPr="00B349B4">
        <w:rPr>
          <w:rFonts w:asciiTheme="majorHAnsi" w:hAnsiTheme="majorHAnsi" w:cs="Arial"/>
          <w:sz w:val="24"/>
          <w:szCs w:val="24"/>
        </w:rPr>
        <w:t>...............</w:t>
      </w:r>
      <w:r w:rsidR="00443539">
        <w:rPr>
          <w:rFonts w:asciiTheme="majorHAnsi" w:hAnsiTheme="majorHAnsi" w:cs="Arial"/>
          <w:sz w:val="24"/>
          <w:szCs w:val="24"/>
        </w:rPr>
        <w:t>. (1994).</w:t>
      </w:r>
      <w:r w:rsidRPr="00B349B4">
        <w:rPr>
          <w:rFonts w:asciiTheme="majorHAnsi" w:hAnsiTheme="majorHAnsi" w:cs="Arial"/>
          <w:sz w:val="24"/>
          <w:szCs w:val="24"/>
        </w:rPr>
        <w:t xml:space="preserve"> </w:t>
      </w:r>
      <w:r w:rsidRPr="00B349B4">
        <w:rPr>
          <w:rFonts w:asciiTheme="majorHAnsi" w:hAnsiTheme="majorHAnsi" w:cs="Arial"/>
          <w:i/>
          <w:iCs/>
          <w:sz w:val="24"/>
          <w:szCs w:val="24"/>
        </w:rPr>
        <w:t>Nuansa Fiqh Sosial</w:t>
      </w:r>
      <w:r w:rsidR="00443539">
        <w:rPr>
          <w:rFonts w:asciiTheme="majorHAnsi" w:hAnsiTheme="majorHAnsi" w:cs="Arial"/>
          <w:sz w:val="24"/>
          <w:szCs w:val="24"/>
        </w:rPr>
        <w:t>, Yogyakarta: LkiS</w:t>
      </w:r>
      <w:r w:rsidRPr="00B349B4">
        <w:rPr>
          <w:rFonts w:asciiTheme="majorHAnsi" w:hAnsiTheme="majorHAnsi" w:cs="Arial"/>
          <w:sz w:val="24"/>
          <w:szCs w:val="24"/>
        </w:rPr>
        <w:t xml:space="preserve">.  </w:t>
      </w:r>
    </w:p>
    <w:p w14:paraId="0DEF08FE" w14:textId="77777777" w:rsidR="00B349B4" w:rsidRPr="00CB0E23" w:rsidRDefault="00B349B4" w:rsidP="00B349B4">
      <w:pPr>
        <w:ind w:left="709" w:hanging="709"/>
        <w:jc w:val="both"/>
        <w:rPr>
          <w:rFonts w:asciiTheme="majorHAnsi" w:hAnsiTheme="majorHAnsi" w:cs="Arial"/>
          <w:sz w:val="24"/>
          <w:szCs w:val="24"/>
        </w:rPr>
      </w:pPr>
    </w:p>
    <w:p w14:paraId="2638C2D4" w14:textId="06C501F4" w:rsidR="00B349B4" w:rsidRPr="00B349B4" w:rsidRDefault="00B349B4" w:rsidP="00CB0E23">
      <w:pPr>
        <w:ind w:left="709" w:hanging="709"/>
        <w:jc w:val="both"/>
        <w:rPr>
          <w:rFonts w:asciiTheme="majorHAnsi" w:hAnsiTheme="majorHAnsi" w:cs="Arial"/>
          <w:sz w:val="24"/>
          <w:szCs w:val="24"/>
        </w:rPr>
      </w:pPr>
      <w:r w:rsidRPr="00B349B4">
        <w:rPr>
          <w:rFonts w:asciiTheme="majorHAnsi" w:hAnsiTheme="majorHAnsi" w:cs="Arial"/>
          <w:sz w:val="24"/>
          <w:szCs w:val="24"/>
        </w:rPr>
        <w:t>Tutik Nurul Jannah</w:t>
      </w:r>
      <w:r w:rsidR="00CB0E23">
        <w:rPr>
          <w:rFonts w:asciiTheme="majorHAnsi" w:hAnsiTheme="majorHAnsi" w:cs="Arial"/>
          <w:sz w:val="24"/>
          <w:szCs w:val="24"/>
        </w:rPr>
        <w:t>. (2016).</w:t>
      </w:r>
      <w:r w:rsidRPr="00B349B4">
        <w:rPr>
          <w:rFonts w:asciiTheme="majorHAnsi" w:hAnsiTheme="majorHAnsi" w:cs="Arial"/>
          <w:sz w:val="24"/>
          <w:szCs w:val="24"/>
        </w:rPr>
        <w:t xml:space="preserve"> </w:t>
      </w:r>
      <w:r w:rsidRPr="00B349B4">
        <w:rPr>
          <w:rFonts w:asciiTheme="majorHAnsi" w:hAnsiTheme="majorHAnsi" w:cs="Arial"/>
          <w:i/>
          <w:iCs/>
          <w:sz w:val="24"/>
          <w:szCs w:val="24"/>
        </w:rPr>
        <w:t>Fiqh Sosial masa depan fiqh Indonesia</w:t>
      </w:r>
      <w:r w:rsidRPr="00B349B4">
        <w:rPr>
          <w:rFonts w:asciiTheme="majorHAnsi" w:hAnsiTheme="majorHAnsi" w:cs="Arial"/>
          <w:sz w:val="24"/>
          <w:szCs w:val="24"/>
        </w:rPr>
        <w:t>. Pati: Pusat Studi Pesa</w:t>
      </w:r>
      <w:r w:rsidR="00CB0E23">
        <w:rPr>
          <w:rFonts w:asciiTheme="majorHAnsi" w:hAnsiTheme="majorHAnsi" w:cs="Arial"/>
          <w:sz w:val="24"/>
          <w:szCs w:val="24"/>
        </w:rPr>
        <w:t>ntren&amp; Fiqh Sosial (PUSAT FISI)</w:t>
      </w:r>
      <w:r w:rsidRPr="00B349B4">
        <w:rPr>
          <w:rFonts w:asciiTheme="majorHAnsi" w:hAnsiTheme="majorHAnsi" w:cs="Arial"/>
          <w:sz w:val="24"/>
          <w:szCs w:val="24"/>
        </w:rPr>
        <w:t xml:space="preserve">. </w:t>
      </w:r>
    </w:p>
    <w:p w14:paraId="6A970E96" w14:textId="77777777" w:rsidR="00B349B4" w:rsidRPr="00B349B4" w:rsidRDefault="00B349B4" w:rsidP="00B349B4">
      <w:pPr>
        <w:ind w:left="709" w:hanging="709"/>
        <w:jc w:val="both"/>
        <w:rPr>
          <w:rFonts w:asciiTheme="majorHAnsi" w:hAnsiTheme="majorHAnsi" w:cs="Arial"/>
          <w:sz w:val="24"/>
          <w:szCs w:val="24"/>
          <w:lang w:val="id-ID"/>
        </w:rPr>
      </w:pPr>
    </w:p>
    <w:p w14:paraId="40178CF3" w14:textId="4BB636A2" w:rsidR="00B349B4" w:rsidRPr="00B349B4" w:rsidRDefault="00B349B4" w:rsidP="00CB0E23">
      <w:pPr>
        <w:ind w:left="709" w:hanging="709"/>
        <w:jc w:val="both"/>
        <w:rPr>
          <w:rFonts w:asciiTheme="majorHAnsi" w:hAnsiTheme="majorHAnsi" w:cs="Arial"/>
          <w:sz w:val="24"/>
          <w:szCs w:val="24"/>
        </w:rPr>
      </w:pPr>
      <w:r w:rsidRPr="00B349B4">
        <w:rPr>
          <w:rFonts w:asciiTheme="majorHAnsi" w:hAnsiTheme="majorHAnsi" w:cs="Arial"/>
          <w:sz w:val="24"/>
          <w:szCs w:val="24"/>
        </w:rPr>
        <w:t>Wael B. Hallaq</w:t>
      </w:r>
      <w:r w:rsidR="00CB0E23">
        <w:rPr>
          <w:rFonts w:asciiTheme="majorHAnsi" w:hAnsiTheme="majorHAnsi" w:cs="Arial"/>
          <w:sz w:val="24"/>
          <w:szCs w:val="24"/>
        </w:rPr>
        <w:t>. (2000).</w:t>
      </w:r>
      <w:r w:rsidRPr="00B349B4">
        <w:rPr>
          <w:rFonts w:asciiTheme="majorHAnsi" w:hAnsiTheme="majorHAnsi" w:cs="Arial"/>
          <w:sz w:val="24"/>
          <w:szCs w:val="24"/>
        </w:rPr>
        <w:t xml:space="preserve"> </w:t>
      </w:r>
      <w:r w:rsidRPr="00B349B4">
        <w:rPr>
          <w:rFonts w:asciiTheme="majorHAnsi" w:hAnsiTheme="majorHAnsi" w:cs="Arial"/>
          <w:i/>
          <w:iCs/>
          <w:sz w:val="24"/>
          <w:szCs w:val="24"/>
        </w:rPr>
        <w:t>Sejarah Teori Hukum Islam</w:t>
      </w:r>
      <w:r w:rsidRPr="00B349B4">
        <w:rPr>
          <w:rFonts w:asciiTheme="majorHAnsi" w:hAnsiTheme="majorHAnsi" w:cs="Arial"/>
          <w:sz w:val="24"/>
          <w:szCs w:val="24"/>
        </w:rPr>
        <w:t>, terj. Kusnadiningrat dan Abdul Haris. Jakarta: Raja Grafindo Persada.</w:t>
      </w:r>
    </w:p>
    <w:p w14:paraId="628714CD" w14:textId="77777777" w:rsidR="00B349B4" w:rsidRPr="00B349B4" w:rsidRDefault="00B349B4" w:rsidP="00B349B4">
      <w:pPr>
        <w:ind w:left="709" w:hanging="709"/>
        <w:jc w:val="both"/>
        <w:rPr>
          <w:rFonts w:asciiTheme="majorHAnsi" w:hAnsiTheme="majorHAnsi" w:cs="Arial"/>
          <w:sz w:val="24"/>
          <w:szCs w:val="24"/>
          <w:lang w:val="id-ID"/>
        </w:rPr>
      </w:pPr>
    </w:p>
    <w:p w14:paraId="7335E418" w14:textId="36DFC317" w:rsidR="00B349B4" w:rsidRPr="00B349B4" w:rsidRDefault="00B349B4" w:rsidP="00657977">
      <w:pPr>
        <w:ind w:left="709" w:hanging="709"/>
        <w:jc w:val="both"/>
        <w:rPr>
          <w:rFonts w:asciiTheme="majorHAnsi" w:hAnsiTheme="majorHAnsi" w:cs="Arial"/>
          <w:sz w:val="24"/>
          <w:szCs w:val="24"/>
        </w:rPr>
      </w:pPr>
      <w:r w:rsidRPr="00B349B4">
        <w:rPr>
          <w:rFonts w:asciiTheme="majorHAnsi" w:hAnsiTheme="majorHAnsi" w:cs="Arial"/>
          <w:sz w:val="24"/>
          <w:szCs w:val="24"/>
        </w:rPr>
        <w:t>.............</w:t>
      </w:r>
      <w:r w:rsidR="00657977">
        <w:rPr>
          <w:rFonts w:asciiTheme="majorHAnsi" w:hAnsiTheme="majorHAnsi" w:cs="Arial"/>
          <w:sz w:val="24"/>
          <w:szCs w:val="24"/>
        </w:rPr>
        <w:t>. (1984).</w:t>
      </w:r>
      <w:r w:rsidRPr="00B349B4">
        <w:rPr>
          <w:rFonts w:asciiTheme="majorHAnsi" w:hAnsiTheme="majorHAnsi" w:cs="Arial"/>
          <w:sz w:val="24"/>
          <w:szCs w:val="24"/>
        </w:rPr>
        <w:t xml:space="preserve"> sejarawan Hukum Islam dari Mcgill University. Lihat artikelnya yang bertitel “</w:t>
      </w:r>
      <w:r w:rsidRPr="00B349B4">
        <w:rPr>
          <w:rFonts w:asciiTheme="majorHAnsi" w:hAnsiTheme="majorHAnsi" w:cs="Arial"/>
          <w:i/>
          <w:iCs/>
          <w:sz w:val="24"/>
          <w:szCs w:val="24"/>
        </w:rPr>
        <w:t>Was the gate of Ijtihad Closed” dalam International Journal of middle East Studies</w:t>
      </w:r>
      <w:r w:rsidRPr="00B349B4">
        <w:rPr>
          <w:rFonts w:asciiTheme="majorHAnsi" w:hAnsiTheme="majorHAnsi" w:cs="Arial"/>
          <w:sz w:val="24"/>
          <w:szCs w:val="24"/>
        </w:rPr>
        <w:t>, vol. 16, No. 1.</w:t>
      </w:r>
    </w:p>
    <w:p w14:paraId="757C74EF" w14:textId="77777777" w:rsidR="00B349B4" w:rsidRPr="00657977" w:rsidRDefault="00B349B4" w:rsidP="00B349B4">
      <w:pPr>
        <w:ind w:left="709" w:hanging="709"/>
        <w:jc w:val="both"/>
        <w:rPr>
          <w:rFonts w:asciiTheme="majorHAnsi" w:hAnsiTheme="majorHAnsi" w:cs="Arial"/>
          <w:sz w:val="24"/>
          <w:szCs w:val="24"/>
        </w:rPr>
      </w:pPr>
    </w:p>
    <w:p w14:paraId="429EFD92" w14:textId="1F36C6F6" w:rsidR="00B349B4" w:rsidRPr="0074744F" w:rsidRDefault="00B349B4" w:rsidP="00657977">
      <w:pPr>
        <w:ind w:left="709" w:hanging="709"/>
        <w:jc w:val="both"/>
        <w:rPr>
          <w:rFonts w:asciiTheme="majorHAnsi" w:hAnsiTheme="majorHAnsi" w:cs="Arial"/>
          <w:sz w:val="24"/>
          <w:szCs w:val="24"/>
          <w:lang w:val="id-ID"/>
        </w:rPr>
      </w:pPr>
      <w:r w:rsidRPr="0074744F">
        <w:rPr>
          <w:rFonts w:asciiTheme="majorHAnsi" w:hAnsiTheme="majorHAnsi" w:cs="Arial"/>
          <w:sz w:val="24"/>
          <w:szCs w:val="24"/>
          <w:lang w:val="id-ID"/>
        </w:rPr>
        <w:t>Yusuf Qrdawi</w:t>
      </w:r>
      <w:r w:rsidR="00657977">
        <w:rPr>
          <w:rFonts w:asciiTheme="majorHAnsi" w:hAnsiTheme="majorHAnsi" w:cs="Arial"/>
          <w:sz w:val="24"/>
          <w:szCs w:val="24"/>
        </w:rPr>
        <w:t>. (1985).</w:t>
      </w:r>
      <w:r w:rsidRPr="0074744F">
        <w:rPr>
          <w:rFonts w:asciiTheme="majorHAnsi" w:hAnsiTheme="majorHAnsi" w:cs="Arial"/>
          <w:sz w:val="24"/>
          <w:szCs w:val="24"/>
          <w:lang w:val="id-ID"/>
        </w:rPr>
        <w:t xml:space="preserve"> </w:t>
      </w:r>
      <w:r w:rsidRPr="0074744F">
        <w:rPr>
          <w:rFonts w:asciiTheme="majorHAnsi" w:hAnsiTheme="majorHAnsi" w:cs="Arial"/>
          <w:i/>
          <w:iCs/>
          <w:sz w:val="24"/>
          <w:szCs w:val="24"/>
          <w:lang w:val="id-ID"/>
        </w:rPr>
        <w:t>al-Ijtihad fi al-syariat al-Islamiyyat ma’a nazaratin Tahliyyat fi al-Itihad al-Mu’ashir</w:t>
      </w:r>
      <w:r w:rsidR="00657977">
        <w:rPr>
          <w:rFonts w:asciiTheme="majorHAnsi" w:hAnsiTheme="majorHAnsi" w:cs="Arial"/>
          <w:sz w:val="24"/>
          <w:szCs w:val="24"/>
          <w:lang w:val="id-ID"/>
        </w:rPr>
        <w:t>, Kuwait: Dar al-Qalam</w:t>
      </w:r>
      <w:r w:rsidRPr="0074744F">
        <w:rPr>
          <w:rFonts w:asciiTheme="majorHAnsi" w:hAnsiTheme="majorHAnsi" w:cs="Arial"/>
          <w:sz w:val="24"/>
          <w:szCs w:val="24"/>
          <w:lang w:val="id-ID"/>
        </w:rPr>
        <w:t>.</w:t>
      </w:r>
    </w:p>
    <w:p w14:paraId="6872908B" w14:textId="77777777" w:rsidR="00B349B4" w:rsidRPr="0074744F" w:rsidRDefault="00B349B4" w:rsidP="00B349B4">
      <w:pPr>
        <w:pStyle w:val="ListParagraph"/>
        <w:ind w:left="0"/>
        <w:jc w:val="both"/>
        <w:rPr>
          <w:rFonts w:asciiTheme="majorHAnsi" w:hAnsiTheme="majorHAnsi"/>
          <w:b/>
          <w:sz w:val="24"/>
          <w:szCs w:val="24"/>
          <w:lang w:val="id-ID" w:eastAsia="id-ID"/>
        </w:rPr>
      </w:pPr>
    </w:p>
    <w:p w14:paraId="7615ADBB" w14:textId="311B8E0C" w:rsidR="00E108C0" w:rsidRPr="0074744F" w:rsidRDefault="00E108C0" w:rsidP="00B349B4">
      <w:pPr>
        <w:rPr>
          <w:rFonts w:asciiTheme="majorHAnsi" w:hAnsiTheme="majorHAnsi"/>
          <w:sz w:val="24"/>
          <w:szCs w:val="24"/>
          <w:lang w:val="id-ID"/>
        </w:rPr>
      </w:pPr>
    </w:p>
    <w:sectPr w:rsidR="00E108C0" w:rsidRPr="0074744F" w:rsidSect="0064416B">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6E57" w14:textId="77777777" w:rsidR="00F74968" w:rsidRDefault="00F74968" w:rsidP="00AC0C58">
      <w:r>
        <w:separator/>
      </w:r>
    </w:p>
  </w:endnote>
  <w:endnote w:type="continuationSeparator" w:id="0">
    <w:p w14:paraId="3BBB23A9" w14:textId="77777777" w:rsidR="00F74968" w:rsidRDefault="00F74968"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58752" behindDoc="0" locked="0" layoutInCell="1" allowOverlap="1" wp14:anchorId="54D0626D" wp14:editId="5993A47E">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22D90F1"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5680" behindDoc="0" locked="0" layoutInCell="1" allowOverlap="1" wp14:anchorId="5A2F6242" wp14:editId="101A5828">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58AAC07"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F26BAB">
          <w:rPr>
            <w:rFonts w:ascii="Bookman Old Style" w:hAnsi="Bookman Old Style"/>
            <w:noProof/>
          </w:rPr>
          <w:t>72</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59776" behindDoc="0" locked="0" layoutInCell="1" allowOverlap="1" wp14:anchorId="1805E755" wp14:editId="274628C9">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2FD9664"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1C3D" w14:textId="77777777" w:rsidR="00F74968" w:rsidRDefault="00F74968" w:rsidP="00AC0C58">
      <w:r>
        <w:separator/>
      </w:r>
    </w:p>
  </w:footnote>
  <w:footnote w:type="continuationSeparator" w:id="0">
    <w:p w14:paraId="21ABD482" w14:textId="77777777" w:rsidR="00F74968" w:rsidRDefault="00F74968"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08FB489F" wp14:editId="47BF76EB">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3D1692"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1FE5C6D7" w:rsidR="00E0468A" w:rsidRPr="00EE61C3" w:rsidRDefault="00B349B4" w:rsidP="00EE61C3">
    <w:pPr>
      <w:pStyle w:val="Header"/>
      <w:tabs>
        <w:tab w:val="clear" w:pos="4153"/>
        <w:tab w:val="clear" w:pos="8306"/>
        <w:tab w:val="left" w:pos="2715"/>
      </w:tabs>
      <w:rPr>
        <w:rFonts w:ascii="Bookman Old Style" w:hAnsi="Bookman Old Style"/>
      </w:rPr>
    </w:pPr>
    <w:r w:rsidRPr="00B349B4">
      <w:rPr>
        <w:rFonts w:asciiTheme="majorHAnsi" w:hAnsiTheme="majorHAnsi" w:cstheme="minorBidi"/>
        <w:sz w:val="24"/>
        <w:szCs w:val="24"/>
        <w:lang w:val="id-ID"/>
      </w:rPr>
      <w:t>M. Sulthon</w:t>
    </w:r>
    <w:r>
      <w:rPr>
        <w:rFonts w:ascii="Bookman Old Style" w:hAnsi="Bookman Old Style"/>
        <w:noProof/>
      </w:rPr>
      <w:t xml:space="preserve"> </w:t>
    </w:r>
    <w:r w:rsidR="00E0468A">
      <w:rPr>
        <w:rFonts w:ascii="Bookman Old Style" w:hAnsi="Bookman Old Style"/>
        <w:noProof/>
      </w:rPr>
      <mc:AlternateContent>
        <mc:Choice Requires="wps">
          <w:drawing>
            <wp:anchor distT="0" distB="0" distL="114300" distR="114300" simplePos="0" relativeHeight="251660800" behindDoc="0" locked="0" layoutInCell="1" allowOverlap="1" wp14:anchorId="2CFDE727" wp14:editId="1741FD00">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11B51A57"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DA81" w14:textId="77777777" w:rsidR="00F26BAB" w:rsidRPr="00853D18" w:rsidRDefault="00F26BAB" w:rsidP="00F26BAB">
    <w:pPr>
      <w:tabs>
        <w:tab w:val="center" w:pos="4153"/>
      </w:tabs>
      <w:ind w:left="4395"/>
      <w:rPr>
        <w:rFonts w:ascii="Bookman Old Style" w:hAnsi="Bookman Old Style"/>
      </w:rPr>
    </w:pPr>
    <w:r>
      <w:rPr>
        <w:rFonts w:ascii="Bookman Old Style" w:hAnsi="Bookman Old Style"/>
        <w:b/>
        <w:bCs/>
      </w:rPr>
      <w:t>Ar-Risalah</w:t>
    </w:r>
    <w:r w:rsidRPr="006900F1">
      <w:rPr>
        <w:rFonts w:ascii="Bookman Old Style" w:hAnsi="Bookman Old Style"/>
      </w:rPr>
      <w:t xml:space="preserve">: </w:t>
    </w:r>
    <w:r>
      <w:rPr>
        <w:rFonts w:ascii="Bookman Old Style" w:hAnsi="Bookman Old Style"/>
      </w:rPr>
      <w:t>Media Kei</w:t>
    </w:r>
    <w:r w:rsidRPr="006900F1">
      <w:rPr>
        <w:rFonts w:ascii="Bookman Old Style" w:hAnsi="Bookman Old Style"/>
      </w:rPr>
      <w:t>slam</w:t>
    </w:r>
    <w:r>
      <w:rPr>
        <w:rFonts w:ascii="Bookman Old Style" w:hAnsi="Bookman Old Style"/>
      </w:rPr>
      <w:t>an, Pendidikan dan Hukum Islam</w:t>
    </w:r>
  </w:p>
  <w:p w14:paraId="6DCE7C20" w14:textId="77777777" w:rsidR="00F26BAB" w:rsidRPr="006900F1" w:rsidRDefault="00F26BAB" w:rsidP="00F26BAB">
    <w:pPr>
      <w:tabs>
        <w:tab w:val="center" w:pos="4153"/>
      </w:tabs>
      <w:ind w:left="4395"/>
      <w:rPr>
        <w:rFonts w:ascii="Bookman Old Style" w:hAnsi="Bookman Old Style"/>
        <w:sz w:val="8"/>
        <w:szCs w:val="8"/>
      </w:rPr>
    </w:pPr>
    <w:r>
      <w:rPr>
        <w:rFonts w:ascii="Bookman Old Style" w:hAnsi="Bookman Old Style"/>
        <w:noProof/>
      </w:rPr>
      <mc:AlternateContent>
        <mc:Choice Requires="wps">
          <w:drawing>
            <wp:anchor distT="4294967295" distB="4294967295" distL="114300" distR="114300" simplePos="0" relativeHeight="251654656" behindDoc="0" locked="0" layoutInCell="1" allowOverlap="1" wp14:anchorId="0EE87AFB" wp14:editId="5DB4BCF6">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A3CF1"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257CBBCE" w14:textId="77777777" w:rsidR="00F26BAB" w:rsidRPr="006900F1" w:rsidRDefault="00F26BAB" w:rsidP="00F26BAB">
    <w:pPr>
      <w:tabs>
        <w:tab w:val="center" w:pos="4153"/>
      </w:tabs>
      <w:ind w:left="4395"/>
      <w:rPr>
        <w:rFonts w:ascii="Bookman Old Style" w:hAnsi="Bookman Old Style"/>
      </w:rPr>
    </w:pPr>
    <w:r>
      <w:rPr>
        <w:rFonts w:ascii="Bookman Old Style" w:hAnsi="Bookman Old Style"/>
      </w:rPr>
      <w:t>Volume XVII</w:t>
    </w:r>
    <w:r w:rsidRPr="006900F1">
      <w:rPr>
        <w:rFonts w:ascii="Bookman Old Style" w:hAnsi="Bookman Old Style"/>
      </w:rPr>
      <w:t xml:space="preserve"> Nomor </w:t>
    </w:r>
    <w:r>
      <w:rPr>
        <w:rFonts w:ascii="Bookman Old Style" w:hAnsi="Bookman Old Style"/>
      </w:rPr>
      <w:t>1 Tahun 2019</w:t>
    </w:r>
  </w:p>
  <w:p w14:paraId="3D3DA221" w14:textId="77777777" w:rsidR="00F26BAB" w:rsidRPr="00444C84" w:rsidRDefault="00F26BAB" w:rsidP="00F26BAB">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0081B318" w14:textId="77777777" w:rsidR="00F26BAB" w:rsidRPr="00444C84" w:rsidRDefault="00F26BAB" w:rsidP="00F26BAB">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w:t>
    </w:r>
    <w:r w:rsidRPr="00C72FA7">
      <w:rPr>
        <w:rFonts w:ascii="Bookman Old Style" w:hAnsi="Bookman Old Style"/>
      </w:rPr>
      <w:t>-</w:t>
    </w:r>
    <w:r>
      <w:rPr>
        <w:rFonts w:ascii="Bookman Old Style" w:hAnsi="Bookman Old Style"/>
      </w:rPr>
      <w:t>7783</w:t>
    </w:r>
  </w:p>
  <w:p w14:paraId="0AC050CD" w14:textId="77777777" w:rsidR="00F26BAB" w:rsidRPr="006900F1" w:rsidRDefault="00F26BAB" w:rsidP="00F26BAB">
    <w:pPr>
      <w:tabs>
        <w:tab w:val="center" w:pos="4153"/>
      </w:tabs>
      <w:ind w:left="4395"/>
      <w:rPr>
        <w:rFonts w:ascii="Bookman Old Style" w:hAnsi="Bookman Old Style"/>
        <w:sz w:val="12"/>
        <w:szCs w:val="12"/>
      </w:rPr>
    </w:pPr>
    <w:r>
      <w:rPr>
        <w:rFonts w:ascii="Bookman Old Style" w:hAnsi="Bookman Old Style"/>
        <w:noProof/>
      </w:rPr>
      <mc:AlternateContent>
        <mc:Choice Requires="wps">
          <w:drawing>
            <wp:anchor distT="4294967295" distB="4294967295" distL="114300" distR="114300" simplePos="0" relativeHeight="251656704" behindDoc="0" locked="0" layoutInCell="1" allowOverlap="1" wp14:anchorId="4F53213C" wp14:editId="79C21FAD">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B3A48"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7E0DEC"/>
    <w:multiLevelType w:val="hybridMultilevel"/>
    <w:tmpl w:val="3D02ED54"/>
    <w:lvl w:ilvl="0" w:tplc="64FEE79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7"/>
  </w:num>
  <w:num w:numId="2">
    <w:abstractNumId w:val="32"/>
  </w:num>
  <w:num w:numId="3">
    <w:abstractNumId w:val="3"/>
  </w:num>
  <w:num w:numId="4">
    <w:abstractNumId w:val="13"/>
  </w:num>
  <w:num w:numId="5">
    <w:abstractNumId w:val="9"/>
  </w:num>
  <w:num w:numId="6">
    <w:abstractNumId w:val="1"/>
  </w:num>
  <w:num w:numId="7">
    <w:abstractNumId w:val="25"/>
  </w:num>
  <w:num w:numId="8">
    <w:abstractNumId w:val="12"/>
  </w:num>
  <w:num w:numId="9">
    <w:abstractNumId w:val="35"/>
  </w:num>
  <w:num w:numId="10">
    <w:abstractNumId w:val="2"/>
  </w:num>
  <w:num w:numId="11">
    <w:abstractNumId w:val="34"/>
  </w:num>
  <w:num w:numId="12">
    <w:abstractNumId w:val="20"/>
  </w:num>
  <w:num w:numId="13">
    <w:abstractNumId w:val="38"/>
  </w:num>
  <w:num w:numId="14">
    <w:abstractNumId w:val="0"/>
  </w:num>
  <w:num w:numId="15">
    <w:abstractNumId w:val="19"/>
  </w:num>
  <w:num w:numId="16">
    <w:abstractNumId w:val="29"/>
  </w:num>
  <w:num w:numId="17">
    <w:abstractNumId w:val="4"/>
  </w:num>
  <w:num w:numId="18">
    <w:abstractNumId w:val="6"/>
  </w:num>
  <w:num w:numId="19">
    <w:abstractNumId w:val="5"/>
  </w:num>
  <w:num w:numId="20">
    <w:abstractNumId w:val="33"/>
  </w:num>
  <w:num w:numId="21">
    <w:abstractNumId w:val="24"/>
  </w:num>
  <w:num w:numId="22">
    <w:abstractNumId w:val="39"/>
  </w:num>
  <w:num w:numId="23">
    <w:abstractNumId w:val="7"/>
  </w:num>
  <w:num w:numId="24">
    <w:abstractNumId w:val="28"/>
  </w:num>
  <w:num w:numId="25">
    <w:abstractNumId w:val="30"/>
  </w:num>
  <w:num w:numId="26">
    <w:abstractNumId w:val="10"/>
  </w:num>
  <w:num w:numId="27">
    <w:abstractNumId w:val="23"/>
  </w:num>
  <w:num w:numId="28">
    <w:abstractNumId w:val="21"/>
  </w:num>
  <w:num w:numId="29">
    <w:abstractNumId w:val="18"/>
  </w:num>
  <w:num w:numId="30">
    <w:abstractNumId w:val="36"/>
  </w:num>
  <w:num w:numId="31">
    <w:abstractNumId w:val="14"/>
  </w:num>
  <w:num w:numId="32">
    <w:abstractNumId w:val="8"/>
  </w:num>
  <w:num w:numId="33">
    <w:abstractNumId w:val="31"/>
  </w:num>
  <w:num w:numId="34">
    <w:abstractNumId w:val="16"/>
  </w:num>
  <w:num w:numId="35">
    <w:abstractNumId w:val="27"/>
  </w:num>
  <w:num w:numId="36">
    <w:abstractNumId w:val="15"/>
  </w:num>
  <w:num w:numId="37">
    <w:abstractNumId w:val="11"/>
  </w:num>
  <w:num w:numId="38">
    <w:abstractNumId w:val="22"/>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070F8"/>
    <w:rsid w:val="000372EB"/>
    <w:rsid w:val="0007403C"/>
    <w:rsid w:val="000B070C"/>
    <w:rsid w:val="000B3A63"/>
    <w:rsid w:val="000B3F4E"/>
    <w:rsid w:val="000B4231"/>
    <w:rsid w:val="000C5A1D"/>
    <w:rsid w:val="000F3437"/>
    <w:rsid w:val="001123DA"/>
    <w:rsid w:val="00150F53"/>
    <w:rsid w:val="001755C0"/>
    <w:rsid w:val="00177C85"/>
    <w:rsid w:val="00180694"/>
    <w:rsid w:val="001B66EF"/>
    <w:rsid w:val="001C1CDC"/>
    <w:rsid w:val="001D34CA"/>
    <w:rsid w:val="001F1F86"/>
    <w:rsid w:val="002533F2"/>
    <w:rsid w:val="002C451E"/>
    <w:rsid w:val="002C7CD3"/>
    <w:rsid w:val="00316257"/>
    <w:rsid w:val="00351A13"/>
    <w:rsid w:val="00362EBB"/>
    <w:rsid w:val="003A76DC"/>
    <w:rsid w:val="003B6FF4"/>
    <w:rsid w:val="003D4D27"/>
    <w:rsid w:val="003F250D"/>
    <w:rsid w:val="00403204"/>
    <w:rsid w:val="00443539"/>
    <w:rsid w:val="0048326B"/>
    <w:rsid w:val="00493B71"/>
    <w:rsid w:val="004B033C"/>
    <w:rsid w:val="004B1B28"/>
    <w:rsid w:val="004E3FA2"/>
    <w:rsid w:val="004F1B0D"/>
    <w:rsid w:val="00556D13"/>
    <w:rsid w:val="00571923"/>
    <w:rsid w:val="005A414C"/>
    <w:rsid w:val="005A72AF"/>
    <w:rsid w:val="005B683A"/>
    <w:rsid w:val="005D7FB9"/>
    <w:rsid w:val="005F1117"/>
    <w:rsid w:val="0064416B"/>
    <w:rsid w:val="006451B9"/>
    <w:rsid w:val="00657977"/>
    <w:rsid w:val="00670D68"/>
    <w:rsid w:val="006E4DF5"/>
    <w:rsid w:val="00706923"/>
    <w:rsid w:val="00721AAD"/>
    <w:rsid w:val="00730AEA"/>
    <w:rsid w:val="0074744F"/>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C05EC"/>
    <w:rsid w:val="008C1507"/>
    <w:rsid w:val="008D2B73"/>
    <w:rsid w:val="00903652"/>
    <w:rsid w:val="0095167E"/>
    <w:rsid w:val="009773B7"/>
    <w:rsid w:val="009D1E41"/>
    <w:rsid w:val="009D3648"/>
    <w:rsid w:val="00A03B7A"/>
    <w:rsid w:val="00A176A6"/>
    <w:rsid w:val="00A5025D"/>
    <w:rsid w:val="00AC0C58"/>
    <w:rsid w:val="00AC7B71"/>
    <w:rsid w:val="00B2696C"/>
    <w:rsid w:val="00B349B4"/>
    <w:rsid w:val="00B47CB0"/>
    <w:rsid w:val="00B65174"/>
    <w:rsid w:val="00B7468B"/>
    <w:rsid w:val="00BD7EF4"/>
    <w:rsid w:val="00BF0898"/>
    <w:rsid w:val="00C07FA6"/>
    <w:rsid w:val="00C1252E"/>
    <w:rsid w:val="00C144FE"/>
    <w:rsid w:val="00C42131"/>
    <w:rsid w:val="00C85808"/>
    <w:rsid w:val="00CB0E23"/>
    <w:rsid w:val="00CB3FFE"/>
    <w:rsid w:val="00CD6328"/>
    <w:rsid w:val="00CF29E8"/>
    <w:rsid w:val="00D31F22"/>
    <w:rsid w:val="00D34782"/>
    <w:rsid w:val="00D6017E"/>
    <w:rsid w:val="00D90DB7"/>
    <w:rsid w:val="00DD2E3B"/>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26BAB"/>
    <w:rsid w:val="00F74968"/>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3F1EB6DB-147C-4A9A-8A7F-A48CEBDC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9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349B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349B4"/>
    <w:rPr>
      <w:sz w:val="20"/>
      <w:szCs w:val="20"/>
      <w:lang w:val="en-US"/>
    </w:rPr>
  </w:style>
  <w:style w:type="character" w:customStyle="1" w:styleId="ListParagraphChar">
    <w:name w:val="List Paragraph Char"/>
    <w:aliases w:val="Body of text Char"/>
    <w:link w:val="ListParagraph"/>
    <w:uiPriority w:val="34"/>
    <w:locked/>
    <w:rsid w:val="00B3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thonproling@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F8E5A35-92CD-4FEC-BC20-E41EF2E8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16</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28</cp:revision>
  <cp:lastPrinted>2019-01-16T15:51:00Z</cp:lastPrinted>
  <dcterms:created xsi:type="dcterms:W3CDTF">2019-10-02T01:31:00Z</dcterms:created>
  <dcterms:modified xsi:type="dcterms:W3CDTF">2019-11-17T01:45:00Z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