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A7DD3" w14:textId="77777777" w:rsidR="00EE61C3" w:rsidRPr="00EE61C3" w:rsidRDefault="00EE61C3" w:rsidP="00EE61C3">
      <w:pPr>
        <w:spacing w:after="0" w:line="240" w:lineRule="auto"/>
        <w:jc w:val="center"/>
        <w:rPr>
          <w:rFonts w:asciiTheme="majorHAnsi" w:eastAsia="Times New Roman" w:hAnsiTheme="majorHAnsi" w:cs="Arial"/>
          <w:b/>
          <w:bCs/>
          <w:sz w:val="24"/>
          <w:szCs w:val="24"/>
        </w:rPr>
      </w:pPr>
      <w:r w:rsidRPr="00EE61C3">
        <w:rPr>
          <w:rFonts w:asciiTheme="majorHAnsi" w:eastAsia="Times New Roman" w:hAnsiTheme="majorHAnsi" w:cs="Arial"/>
          <w:b/>
          <w:bCs/>
          <w:sz w:val="24"/>
          <w:szCs w:val="24"/>
        </w:rPr>
        <w:t>MANAJEMEN INFAQ SECARA SEKTORAL</w:t>
      </w:r>
    </w:p>
    <w:p w14:paraId="6929E696" w14:textId="77777777" w:rsidR="00EE61C3" w:rsidRPr="00EE61C3" w:rsidRDefault="00EE61C3" w:rsidP="00EE61C3">
      <w:pPr>
        <w:spacing w:after="0" w:line="240" w:lineRule="auto"/>
        <w:jc w:val="center"/>
        <w:rPr>
          <w:rFonts w:asciiTheme="majorHAnsi" w:eastAsia="Times New Roman" w:hAnsiTheme="majorHAnsi" w:cs="Arial"/>
          <w:b/>
          <w:bCs/>
          <w:sz w:val="24"/>
          <w:szCs w:val="24"/>
        </w:rPr>
      </w:pPr>
      <w:r w:rsidRPr="00EE61C3">
        <w:rPr>
          <w:rFonts w:asciiTheme="majorHAnsi" w:eastAsia="Times New Roman" w:hAnsiTheme="majorHAnsi" w:cs="Arial"/>
          <w:b/>
          <w:bCs/>
          <w:sz w:val="24"/>
          <w:szCs w:val="24"/>
        </w:rPr>
        <w:t>DI BAITUL MAAL HIDAYATULLAH (BMH) CABANG MALANG</w:t>
      </w:r>
    </w:p>
    <w:p w14:paraId="077FE7A8" w14:textId="77777777" w:rsidR="00EE61C3" w:rsidRPr="00EE61C3" w:rsidRDefault="00EE61C3" w:rsidP="00EE61C3">
      <w:pPr>
        <w:spacing w:after="0" w:line="240" w:lineRule="auto"/>
        <w:jc w:val="center"/>
        <w:rPr>
          <w:rFonts w:asciiTheme="majorHAnsi" w:eastAsia="Times New Roman" w:hAnsiTheme="majorHAnsi" w:cs="Arial"/>
          <w:sz w:val="24"/>
          <w:szCs w:val="24"/>
        </w:rPr>
      </w:pPr>
    </w:p>
    <w:p w14:paraId="50E6BF5E" w14:textId="77777777" w:rsidR="00EE61C3" w:rsidRPr="00EE61C3" w:rsidRDefault="00EE61C3" w:rsidP="00EE61C3">
      <w:pPr>
        <w:spacing w:after="0" w:line="240" w:lineRule="auto"/>
        <w:jc w:val="center"/>
        <w:rPr>
          <w:rFonts w:asciiTheme="majorHAnsi" w:eastAsia="Times New Roman" w:hAnsiTheme="majorHAnsi"/>
          <w:sz w:val="24"/>
          <w:szCs w:val="24"/>
          <w:vertAlign w:val="superscript"/>
          <w:lang w:val="en-US"/>
        </w:rPr>
      </w:pPr>
      <w:r w:rsidRPr="00EE61C3">
        <w:rPr>
          <w:rFonts w:asciiTheme="majorHAnsi" w:eastAsia="Times New Roman" w:hAnsiTheme="majorHAnsi"/>
          <w:sz w:val="24"/>
          <w:szCs w:val="24"/>
        </w:rPr>
        <w:t>Ana Nurwakhidah,</w:t>
      </w:r>
    </w:p>
    <w:p w14:paraId="47E32459" w14:textId="77777777" w:rsidR="0020619B" w:rsidRPr="00EE61C3" w:rsidRDefault="00EE61C3" w:rsidP="0020619B">
      <w:pPr>
        <w:spacing w:after="0" w:line="240" w:lineRule="auto"/>
        <w:jc w:val="center"/>
        <w:rPr>
          <w:rFonts w:asciiTheme="majorHAnsi" w:eastAsia="Times New Roman" w:hAnsiTheme="majorHAnsi"/>
          <w:sz w:val="24"/>
          <w:szCs w:val="24"/>
          <w:lang w:val="en-US"/>
        </w:rPr>
      </w:pPr>
      <w:r w:rsidRPr="00EE61C3">
        <w:rPr>
          <w:rFonts w:asciiTheme="majorHAnsi" w:eastAsia="Times New Roman" w:hAnsiTheme="majorHAnsi"/>
          <w:sz w:val="24"/>
          <w:szCs w:val="24"/>
        </w:rPr>
        <w:t>Universitas Islam Raden Rahmat Malang, Indonesia</w:t>
      </w:r>
      <w:r w:rsidR="0020619B">
        <w:rPr>
          <w:rFonts w:asciiTheme="majorHAnsi" w:eastAsia="Times New Roman" w:hAnsiTheme="majorHAnsi"/>
          <w:sz w:val="24"/>
          <w:szCs w:val="24"/>
        </w:rPr>
        <w:br/>
      </w:r>
      <w:r w:rsidR="0020619B">
        <w:rPr>
          <w:rFonts w:asciiTheme="majorHAnsi" w:eastAsia="Times New Roman" w:hAnsiTheme="majorHAnsi"/>
          <w:sz w:val="24"/>
          <w:szCs w:val="24"/>
          <w:lang w:val="en-US"/>
        </w:rPr>
        <w:t xml:space="preserve">e-mail: </w:t>
      </w:r>
      <w:hyperlink r:id="rId8" w:history="1">
        <w:r w:rsidR="0020619B" w:rsidRPr="00A2062D">
          <w:rPr>
            <w:rStyle w:val="Hyperlink"/>
            <w:rFonts w:asciiTheme="majorHAnsi" w:eastAsia="Times New Roman" w:hAnsiTheme="majorHAnsi"/>
            <w:sz w:val="24"/>
            <w:szCs w:val="24"/>
          </w:rPr>
          <w:t>anan.jameelah@gmail.com</w:t>
        </w:r>
      </w:hyperlink>
      <w:r w:rsidR="0020619B">
        <w:rPr>
          <w:rFonts w:asciiTheme="majorHAnsi" w:eastAsia="Times New Roman" w:hAnsiTheme="majorHAnsi"/>
          <w:sz w:val="24"/>
          <w:szCs w:val="24"/>
          <w:lang w:val="en-US"/>
        </w:rPr>
        <w:t xml:space="preserve"> </w:t>
      </w:r>
    </w:p>
    <w:p w14:paraId="7788044A" w14:textId="77777777" w:rsidR="00EE61C3" w:rsidRPr="00EE61C3" w:rsidRDefault="00EE61C3" w:rsidP="00EE61C3">
      <w:pPr>
        <w:spacing w:after="0" w:line="240" w:lineRule="auto"/>
        <w:jc w:val="center"/>
        <w:rPr>
          <w:rFonts w:asciiTheme="majorHAnsi" w:eastAsia="Times New Roman" w:hAnsiTheme="majorHAnsi" w:cs="Arial"/>
          <w:sz w:val="24"/>
          <w:szCs w:val="24"/>
        </w:rPr>
      </w:pPr>
    </w:p>
    <w:p w14:paraId="3819780E" w14:textId="77777777" w:rsidR="00EE61C3" w:rsidRPr="00EE61C3" w:rsidRDefault="00EE61C3" w:rsidP="00EE61C3">
      <w:pPr>
        <w:spacing w:after="0" w:line="240" w:lineRule="auto"/>
        <w:jc w:val="center"/>
        <w:rPr>
          <w:rFonts w:asciiTheme="majorHAnsi" w:eastAsia="Times New Roman" w:hAnsiTheme="majorHAnsi" w:cs="Arial"/>
          <w:sz w:val="24"/>
          <w:szCs w:val="24"/>
        </w:rPr>
      </w:pPr>
      <w:r w:rsidRPr="00EE61C3">
        <w:rPr>
          <w:rFonts w:asciiTheme="majorHAnsi" w:eastAsia="Times New Roman" w:hAnsiTheme="majorHAnsi" w:cs="Arial"/>
          <w:b/>
          <w:sz w:val="24"/>
          <w:szCs w:val="24"/>
          <w:lang w:val="en-US"/>
        </w:rPr>
        <w:t>Abstra</w:t>
      </w:r>
      <w:r w:rsidRPr="00EE61C3">
        <w:rPr>
          <w:rFonts w:asciiTheme="majorHAnsi" w:eastAsia="Times New Roman" w:hAnsiTheme="majorHAnsi" w:cs="Arial"/>
          <w:b/>
          <w:sz w:val="24"/>
          <w:szCs w:val="24"/>
        </w:rPr>
        <w:t>ct</w:t>
      </w:r>
    </w:p>
    <w:p w14:paraId="441F7D96" w14:textId="77777777" w:rsidR="00EE61C3" w:rsidRPr="00EE61C3" w:rsidRDefault="00EE61C3" w:rsidP="00EE61C3">
      <w:pPr>
        <w:spacing w:after="0" w:line="240" w:lineRule="auto"/>
        <w:jc w:val="both"/>
        <w:rPr>
          <w:rFonts w:asciiTheme="majorHAnsi" w:eastAsia="Times New Roman" w:hAnsiTheme="majorHAnsi" w:cs="Arial"/>
          <w:sz w:val="24"/>
          <w:szCs w:val="24"/>
          <w:lang w:val="en-US"/>
        </w:rPr>
      </w:pPr>
    </w:p>
    <w:p w14:paraId="0721CECB" w14:textId="77777777" w:rsidR="00EE61C3" w:rsidRPr="00EE61C3" w:rsidRDefault="00EE61C3" w:rsidP="00EE61C3">
      <w:pPr>
        <w:spacing w:after="0" w:line="240" w:lineRule="auto"/>
        <w:ind w:left="720" w:right="661" w:firstLine="720"/>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This study aims to describe the management of sectoral basis at BMH infaq Malang, analyzing constraints in the management of sectoral basis at BMH Infaq Malang, and analyze the steps in Malang BMH anticipating the obstacles facing it. This research was qualitative research with the descriptive approach. In the study described the management of sectoral Basis Infaq Baitul Maal Hidayatullah (BMH) Malang. From the analysis results can be concluded that the implementation of the management of sectoral basis infaq Baitul Maal Hidayatullah (BMH) Malang is by applying the characteristics of Islamic managements, namely: management based on the morals of the sublime, management Open, democratic management, management, and management tolong-menolong based upon peace, and perform management functions, namely, the Act of planning, organizing, and monitoring. Management functions are performed so well that gathering together the funds, and the channelling of funds in sectoral infaq, runs well and right on target, but nevertheless the function of surveillance need to be improved both in terms of its compilation or distribution to the various sectors.</w:t>
      </w:r>
    </w:p>
    <w:p w14:paraId="3706F96B" w14:textId="77777777" w:rsidR="00EE61C3" w:rsidRPr="00EE61C3" w:rsidRDefault="00EE61C3" w:rsidP="00EE61C3">
      <w:pPr>
        <w:spacing w:after="0" w:line="240" w:lineRule="auto"/>
        <w:ind w:left="720" w:right="661" w:firstLine="720"/>
        <w:jc w:val="both"/>
        <w:rPr>
          <w:rFonts w:asciiTheme="majorHAnsi" w:eastAsia="Times New Roman" w:hAnsiTheme="majorHAnsi" w:cs="Arial"/>
          <w:sz w:val="24"/>
          <w:szCs w:val="24"/>
        </w:rPr>
      </w:pPr>
    </w:p>
    <w:p w14:paraId="219B5624" w14:textId="77777777" w:rsidR="00EE61C3" w:rsidRPr="00EE61C3" w:rsidRDefault="00EE61C3" w:rsidP="00EE61C3">
      <w:pPr>
        <w:spacing w:after="0" w:line="240" w:lineRule="auto"/>
        <w:ind w:left="360" w:right="661" w:firstLine="360"/>
        <w:rPr>
          <w:rFonts w:asciiTheme="majorHAnsi" w:eastAsia="Times New Roman" w:hAnsiTheme="majorHAnsi" w:cs="Arial"/>
          <w:i/>
          <w:iCs/>
          <w:sz w:val="24"/>
          <w:szCs w:val="24"/>
        </w:rPr>
      </w:pPr>
      <w:r w:rsidRPr="00EE61C3">
        <w:rPr>
          <w:rFonts w:asciiTheme="majorHAnsi" w:eastAsia="Times New Roman" w:hAnsiTheme="majorHAnsi" w:cs="Arial"/>
          <w:b/>
          <w:bCs/>
          <w:sz w:val="24"/>
          <w:szCs w:val="24"/>
          <w:lang w:val="en-US"/>
        </w:rPr>
        <w:t>Keywords:</w:t>
      </w:r>
      <w:r w:rsidRPr="00EE61C3">
        <w:rPr>
          <w:rFonts w:asciiTheme="majorHAnsi" w:eastAsia="Times New Roman" w:hAnsiTheme="majorHAnsi" w:cs="Arial"/>
          <w:b/>
          <w:bCs/>
          <w:sz w:val="24"/>
          <w:szCs w:val="24"/>
        </w:rPr>
        <w:t xml:space="preserve"> </w:t>
      </w:r>
      <w:r w:rsidRPr="00EE61C3">
        <w:rPr>
          <w:rFonts w:asciiTheme="majorHAnsi" w:eastAsia="Times New Roman" w:hAnsiTheme="majorHAnsi" w:cs="Arial"/>
          <w:i/>
          <w:iCs/>
          <w:sz w:val="24"/>
          <w:szCs w:val="24"/>
        </w:rPr>
        <w:t>infaq</w:t>
      </w:r>
      <w:r w:rsidRPr="00EE61C3">
        <w:rPr>
          <w:rFonts w:asciiTheme="majorHAnsi" w:eastAsia="Times New Roman" w:hAnsiTheme="majorHAnsi" w:cs="Times New Roman"/>
          <w:i/>
          <w:iCs/>
          <w:sz w:val="24"/>
          <w:szCs w:val="24"/>
        </w:rPr>
        <w:t xml:space="preserve">, </w:t>
      </w:r>
      <w:r w:rsidRPr="00EE61C3">
        <w:rPr>
          <w:rFonts w:asciiTheme="majorHAnsi" w:eastAsia="Times New Roman" w:hAnsiTheme="majorHAnsi" w:cs="Arial"/>
          <w:i/>
          <w:iCs/>
          <w:sz w:val="24"/>
          <w:szCs w:val="24"/>
        </w:rPr>
        <w:t>sectoral management</w:t>
      </w:r>
    </w:p>
    <w:p w14:paraId="5F445581" w14:textId="77777777" w:rsidR="00EE61C3" w:rsidRPr="00EE61C3" w:rsidRDefault="00EE61C3" w:rsidP="00EE61C3">
      <w:pPr>
        <w:spacing w:after="0" w:line="240" w:lineRule="auto"/>
        <w:ind w:left="360" w:firstLine="360"/>
        <w:rPr>
          <w:rFonts w:asciiTheme="majorHAnsi" w:eastAsia="Times New Roman" w:hAnsiTheme="majorHAnsi" w:cs="Arial"/>
          <w:bCs/>
          <w:iCs/>
          <w:sz w:val="24"/>
          <w:szCs w:val="24"/>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EE61C3" w:rsidRPr="006A1D32" w14:paraId="757FDFE4" w14:textId="77777777" w:rsidTr="00C03DC2">
        <w:trPr>
          <w:trHeight w:val="628"/>
          <w:jc w:val="center"/>
        </w:trPr>
        <w:tc>
          <w:tcPr>
            <w:tcW w:w="2810" w:type="dxa"/>
            <w:vAlign w:val="center"/>
          </w:tcPr>
          <w:p w14:paraId="1926EDB6" w14:textId="77777777" w:rsidR="00EE61C3" w:rsidRPr="006A1D32" w:rsidRDefault="00EE61C3"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Accepted:</w:t>
            </w:r>
          </w:p>
          <w:p w14:paraId="057A1811" w14:textId="48DAFA84" w:rsidR="00EE61C3" w:rsidRPr="006A1D32" w:rsidRDefault="00EE61C3" w:rsidP="00C03DC2">
            <w:pPr>
              <w:jc w:val="center"/>
              <w:rPr>
                <w:rFonts w:asciiTheme="majorHAnsi" w:hAnsiTheme="majorHAnsi" w:cs="Arial"/>
                <w:iCs/>
                <w:sz w:val="24"/>
                <w:szCs w:val="24"/>
                <w:lang w:val="en-US"/>
              </w:rPr>
            </w:pPr>
            <w:r>
              <w:rPr>
                <w:rFonts w:asciiTheme="majorHAnsi" w:hAnsiTheme="majorHAnsi" w:cs="Arial"/>
                <w:iCs/>
                <w:sz w:val="24"/>
                <w:szCs w:val="24"/>
                <w:lang w:val="en-US"/>
              </w:rPr>
              <w:t>Februari 25</w:t>
            </w:r>
            <w:r w:rsidRPr="006A1D32">
              <w:rPr>
                <w:rFonts w:asciiTheme="majorHAnsi" w:hAnsiTheme="majorHAnsi" w:cs="Arial"/>
                <w:iCs/>
                <w:sz w:val="24"/>
                <w:szCs w:val="24"/>
                <w:lang w:val="en-US"/>
              </w:rPr>
              <w:t xml:space="preserve"> 201</w:t>
            </w:r>
            <w:r>
              <w:rPr>
                <w:rFonts w:asciiTheme="majorHAnsi" w:hAnsiTheme="majorHAnsi" w:cs="Arial"/>
                <w:iCs/>
                <w:sz w:val="24"/>
                <w:szCs w:val="24"/>
                <w:lang w:val="en-US"/>
              </w:rPr>
              <w:t>9</w:t>
            </w:r>
          </w:p>
        </w:tc>
        <w:tc>
          <w:tcPr>
            <w:tcW w:w="2811" w:type="dxa"/>
            <w:vAlign w:val="center"/>
          </w:tcPr>
          <w:p w14:paraId="37F9F973" w14:textId="77777777" w:rsidR="00EE61C3" w:rsidRPr="006A1D32" w:rsidRDefault="00EE61C3"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Reviewed:</w:t>
            </w:r>
          </w:p>
          <w:p w14:paraId="0BE3903D" w14:textId="652F3C97" w:rsidR="00EE61C3" w:rsidRPr="006A1D32" w:rsidRDefault="00EE61C3" w:rsidP="00C03DC2">
            <w:pPr>
              <w:jc w:val="center"/>
              <w:rPr>
                <w:rFonts w:asciiTheme="majorHAnsi" w:hAnsiTheme="majorHAnsi" w:cs="Arial"/>
                <w:iCs/>
                <w:sz w:val="24"/>
                <w:szCs w:val="24"/>
                <w:lang w:val="en-US"/>
              </w:rPr>
            </w:pPr>
            <w:r>
              <w:rPr>
                <w:rFonts w:asciiTheme="majorHAnsi" w:hAnsiTheme="majorHAnsi" w:cs="Arial"/>
                <w:iCs/>
                <w:sz w:val="24"/>
                <w:szCs w:val="24"/>
                <w:lang w:val="en-US"/>
              </w:rPr>
              <w:t>Maret 05</w:t>
            </w:r>
            <w:r w:rsidRPr="006A1D32">
              <w:rPr>
                <w:rFonts w:asciiTheme="majorHAnsi" w:hAnsiTheme="majorHAnsi" w:cs="Arial"/>
                <w:iCs/>
                <w:sz w:val="24"/>
                <w:szCs w:val="24"/>
                <w:lang w:val="en-US"/>
              </w:rPr>
              <w:t xml:space="preserve"> 2019</w:t>
            </w:r>
          </w:p>
        </w:tc>
        <w:tc>
          <w:tcPr>
            <w:tcW w:w="2811" w:type="dxa"/>
            <w:vAlign w:val="center"/>
          </w:tcPr>
          <w:p w14:paraId="3421375F" w14:textId="77777777" w:rsidR="00EE61C3" w:rsidRPr="006A1D32" w:rsidRDefault="00EE61C3"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Publised:</w:t>
            </w:r>
          </w:p>
          <w:p w14:paraId="79560EBA" w14:textId="0B792820" w:rsidR="00EE61C3" w:rsidRPr="006A1D32" w:rsidRDefault="00EE61C3" w:rsidP="00C03DC2">
            <w:pPr>
              <w:jc w:val="center"/>
              <w:rPr>
                <w:rFonts w:asciiTheme="majorHAnsi" w:hAnsiTheme="majorHAnsi" w:cs="Arial"/>
                <w:iCs/>
                <w:sz w:val="24"/>
                <w:szCs w:val="24"/>
                <w:lang w:val="en-US"/>
              </w:rPr>
            </w:pPr>
            <w:r>
              <w:rPr>
                <w:rFonts w:asciiTheme="majorHAnsi" w:hAnsiTheme="majorHAnsi" w:cs="Arial"/>
                <w:iCs/>
                <w:sz w:val="24"/>
                <w:szCs w:val="24"/>
                <w:lang w:val="en-US"/>
              </w:rPr>
              <w:t>April</w:t>
            </w:r>
            <w:r w:rsidRPr="006A1D32">
              <w:rPr>
                <w:rFonts w:asciiTheme="majorHAnsi" w:hAnsiTheme="majorHAnsi" w:cs="Arial"/>
                <w:iCs/>
                <w:sz w:val="24"/>
                <w:szCs w:val="24"/>
                <w:lang w:val="en-US"/>
              </w:rPr>
              <w:t xml:space="preserve"> </w:t>
            </w:r>
            <w:r>
              <w:rPr>
                <w:rFonts w:asciiTheme="majorHAnsi" w:hAnsiTheme="majorHAnsi" w:cs="Arial"/>
                <w:iCs/>
                <w:sz w:val="24"/>
                <w:szCs w:val="24"/>
                <w:lang w:val="en-US"/>
              </w:rPr>
              <w:t>30</w:t>
            </w:r>
            <w:r w:rsidRPr="006A1D32">
              <w:rPr>
                <w:rFonts w:asciiTheme="majorHAnsi" w:hAnsiTheme="majorHAnsi" w:cs="Arial"/>
                <w:iCs/>
                <w:sz w:val="24"/>
                <w:szCs w:val="24"/>
                <w:lang w:val="en-US"/>
              </w:rPr>
              <w:t xml:space="preserve"> 2019</w:t>
            </w:r>
          </w:p>
        </w:tc>
      </w:tr>
    </w:tbl>
    <w:p w14:paraId="687B8DE5" w14:textId="77777777" w:rsidR="00EE61C3" w:rsidRPr="00EE61C3" w:rsidRDefault="00EE61C3" w:rsidP="00EE61C3">
      <w:pPr>
        <w:spacing w:after="0" w:line="240" w:lineRule="auto"/>
        <w:rPr>
          <w:rFonts w:asciiTheme="majorHAnsi" w:eastAsia="Times New Roman" w:hAnsiTheme="majorHAnsi" w:cs="Arial"/>
          <w:b/>
          <w:sz w:val="24"/>
          <w:szCs w:val="24"/>
          <w:lang w:val="en-US"/>
        </w:rPr>
      </w:pPr>
    </w:p>
    <w:p w14:paraId="66FF7988" w14:textId="77777777" w:rsidR="00EE61C3" w:rsidRPr="00EE61C3" w:rsidRDefault="00EE61C3" w:rsidP="00EE61C3">
      <w:pPr>
        <w:spacing w:after="0" w:line="240" w:lineRule="auto"/>
        <w:contextualSpacing/>
        <w:rPr>
          <w:rFonts w:asciiTheme="majorHAnsi" w:eastAsia="Calibri" w:hAnsiTheme="majorHAnsi" w:cs="Arial"/>
          <w:b/>
          <w:sz w:val="24"/>
          <w:szCs w:val="24"/>
        </w:rPr>
      </w:pPr>
      <w:r w:rsidRPr="00EE61C3">
        <w:rPr>
          <w:rFonts w:asciiTheme="majorHAnsi" w:eastAsia="Calibri" w:hAnsiTheme="majorHAnsi" w:cs="Arial"/>
          <w:b/>
          <w:sz w:val="24"/>
          <w:szCs w:val="24"/>
        </w:rPr>
        <w:t xml:space="preserve">PENDAHULUAN </w:t>
      </w:r>
    </w:p>
    <w:p w14:paraId="71E65375" w14:textId="77777777" w:rsidR="00EE61C3" w:rsidRPr="00EE61C3" w:rsidRDefault="00EE61C3" w:rsidP="00EE61C3">
      <w:pPr>
        <w:spacing w:after="0" w:line="240" w:lineRule="auto"/>
        <w:ind w:left="360"/>
        <w:contextualSpacing/>
        <w:rPr>
          <w:rFonts w:asciiTheme="majorHAnsi" w:eastAsia="Calibri" w:hAnsiTheme="majorHAnsi" w:cs="Arial"/>
          <w:b/>
          <w:sz w:val="24"/>
          <w:szCs w:val="24"/>
        </w:rPr>
      </w:pPr>
    </w:p>
    <w:p w14:paraId="2C1CB5C7" w14:textId="40C37914"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Krisis ekonomi sejak 1997 belum menunjukan kepulihan berarti khususnya bagi kondisi perekonomian. Kemiskinan masih menjadi permasalahan terbesar bangsa ini.</w:t>
      </w:r>
      <w:r w:rsidR="00D260A1">
        <w:rPr>
          <w:rFonts w:asciiTheme="majorHAnsi" w:eastAsia="Times New Roman" w:hAnsiTheme="majorHAnsi" w:cs="Arial"/>
          <w:sz w:val="24"/>
          <w:szCs w:val="24"/>
          <w:lang w:val="en-US"/>
        </w:rPr>
        <w:t xml:space="preserve"> </w:t>
      </w:r>
      <w:r w:rsidRPr="00EE61C3">
        <w:rPr>
          <w:rFonts w:asciiTheme="majorHAnsi" w:eastAsia="Times New Roman" w:hAnsiTheme="majorHAnsi" w:cs="Arial"/>
          <w:sz w:val="24"/>
          <w:szCs w:val="24"/>
        </w:rPr>
        <w:t xml:space="preserve">Sampai saat ini, pemulihan ekonomi berjalan lambat. Sebagaimana yang terjadi di berbagai daerah, angka pencari kerja meningkat dari tahun ke tahun. Namun, pertambahan kesempatan kerja tidak meningkat dengan signifikan. Sehingga angka pengangguran dan juga kemiskinan terus bertambah secara signifikan dan meluas. Sementara upaya penanggulangan kemiskinan yang </w:t>
      </w:r>
      <w:r w:rsidRPr="00EE61C3">
        <w:rPr>
          <w:rFonts w:asciiTheme="majorHAnsi" w:eastAsia="Times New Roman" w:hAnsiTheme="majorHAnsi" w:cs="Arial"/>
          <w:sz w:val="24"/>
          <w:szCs w:val="24"/>
        </w:rPr>
        <w:lastRenderedPageBreak/>
        <w:t>dilakukan pemerintah hampir tidak memberikan dampak pengurangan terhadap proporsi rakyat yang hidup di bawah garis kemiskinan.</w:t>
      </w:r>
    </w:p>
    <w:p w14:paraId="647659F3"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Agar gelembung kemiskinan tidak semakin membesar khususnya berikut dampak multidimensi yang menyertainya, maka tindakan-tindakan </w:t>
      </w:r>
      <w:r w:rsidRPr="00EE61C3">
        <w:rPr>
          <w:rFonts w:asciiTheme="majorHAnsi" w:eastAsia="Times New Roman" w:hAnsiTheme="majorHAnsi" w:cs="Arial"/>
          <w:i/>
          <w:sz w:val="24"/>
          <w:szCs w:val="24"/>
        </w:rPr>
        <w:t>rescue</w:t>
      </w:r>
      <w:r w:rsidRPr="00EE61C3">
        <w:rPr>
          <w:rFonts w:asciiTheme="majorHAnsi" w:eastAsia="Times New Roman" w:hAnsiTheme="majorHAnsi" w:cs="Arial"/>
          <w:sz w:val="24"/>
          <w:szCs w:val="24"/>
        </w:rPr>
        <w:t xml:space="preserve"> (penanganan) untuk pemulihan dan pemupukan basis ekonomi pada lapisan bawah telah menjadi syarat mutlak bahkan menjadi fardhu kifayah. Pengembangan sektor riil menjadi agenda yang sangat penting, mengingat hal ini sangat erat kaitannya dengan daya saing kompetitif dan komparatif suatu bangsa.</w:t>
      </w:r>
    </w:p>
    <w:p w14:paraId="2B65A422"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Ukuran produktivitas suatu bangsa dapat dilihat dari kemampuan sektor riil-nya di dalam menghadapi persaingan yang semakin ketat. Menurut aturan Islam, mekanisme peran pemerintah dalam menggerakkan sektor riil dalam upayanya melindungi masyarakat miskin diimplementasikan dalam kebijakan dengan zakat, Infaq dan Shadaqah (ZIS) sebagai instrumen utama. Sejarah membuktikan zakat sebagai sebuah sistem fiskal (</w:t>
      </w:r>
      <w:r w:rsidRPr="00EE61C3">
        <w:rPr>
          <w:rFonts w:asciiTheme="majorHAnsi" w:eastAsia="Times New Roman" w:hAnsiTheme="majorHAnsi" w:cs="Arial"/>
          <w:i/>
          <w:sz w:val="24"/>
          <w:szCs w:val="24"/>
        </w:rPr>
        <w:t>fiscal</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i/>
          <w:sz w:val="24"/>
          <w:szCs w:val="24"/>
        </w:rPr>
        <w:t>system</w:t>
      </w:r>
      <w:r w:rsidRPr="00EE61C3">
        <w:rPr>
          <w:rFonts w:asciiTheme="majorHAnsi" w:eastAsia="Times New Roman" w:hAnsiTheme="majorHAnsi" w:cs="Arial"/>
          <w:sz w:val="24"/>
          <w:szCs w:val="24"/>
        </w:rPr>
        <w:t>) mampu menjaga kestabilan perekonomian, dapat melindungi si lemah dari ketidakadilan jalannya sistem perekonomian.</w:t>
      </w:r>
    </w:p>
    <w:p w14:paraId="7556728E"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Pada masa hijrah Rasulullah, dimana kaum anshor menawarkan kepada kaum muhajirin kemudian Abdurrahman bin Auf tidak serta merta menerima semua tawaran yang diberikan bahkan sahabat tersebut malah mencari pasar sebagai pusat perekonomian yang mengembangkan. Dari sini merupakan cerminan bahwa ZIS dapat berperan dalam pengembangan perekonomian, apalagi dapat dikelola dengan lembaga yang profesional kemudian disalurkan secara tepat khususnya untuk perekonomian sektor riil.</w:t>
      </w:r>
    </w:p>
    <w:p w14:paraId="1075B95C"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Mengingat begitu strategis dan besarnya pengelolaan dana Zakat, Infaq, dan Shadaqoh sudah sepantasnya diperlukan upaya strategis pula dalam mengoptimalkan pengelolaan dan ZIS sebagai dana ummat untuk menanggulangi kemiskinan di Indonesia. Meskipun sudah terbentuk Badan Amil Zakat Nasional (Baznas) berdasarkan PP No. 8 Tahun 2001 Tentang Badan Amil Zakat Nasional namun implementasi dilapangan pengelolaan Zakat masih belum optimal (www.google.co.id. Diakses tanggal 24 Januar 2010).</w:t>
      </w:r>
    </w:p>
    <w:p w14:paraId="0F54B6FF"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Salah satu upaya strategis lainnya adalah dengan mendirikan Baitul Maal sebagai salah satu wadah penyaluran dana baik zakat, infaq, dan shadaqoh. Lembaga ini berdiri sebagai salah satu wujud kepedulian akan sesama. Salah satunya dengan menyalurkan dana infaq bagi kaum yang membutuhkan. Banyak sekali ayat al-qur’an dan hadits Nabi yang mengajarkan kepada kita untuk beramal dan berinfaq. Dan hendaknya pengelolaan dana infaq tidak hanya sekedar konsumtif, tetapi produktif, dan sumber dana umat islam dapat digunakan untuk </w:t>
      </w:r>
      <w:r w:rsidRPr="00EE61C3">
        <w:rPr>
          <w:rFonts w:asciiTheme="majorHAnsi" w:eastAsia="Times New Roman" w:hAnsiTheme="majorHAnsi" w:cs="Arial"/>
          <w:sz w:val="24"/>
          <w:szCs w:val="24"/>
        </w:rPr>
        <w:lastRenderedPageBreak/>
        <w:t>membangun keduniaan yang berkonsekuensi akhirat</w:t>
      </w:r>
      <w:bookmarkStart w:id="0" w:name="_GoBack"/>
      <w:bookmarkEnd w:id="0"/>
      <w:r w:rsidRPr="00EE61C3">
        <w:rPr>
          <w:rFonts w:asciiTheme="majorHAnsi" w:eastAsia="Times New Roman" w:hAnsiTheme="majorHAnsi" w:cs="Arial"/>
          <w:sz w:val="24"/>
          <w:szCs w:val="24"/>
        </w:rPr>
        <w:t xml:space="preserve"> dan pengeloalaannya agar dapat produktif dan kompetitif.</w:t>
      </w:r>
    </w:p>
    <w:p w14:paraId="3FFD0D6F"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Manusia dalam Islam bukan pemilik hakiki yang boleh menggunakan hartanya sesukanya. Sekali-kali tidak. Karena harta adalah harta Allah. Kosekuensi pernyataan ini adalah bahwa harta tersebut merupakan harta masyarakat, atau dengan ungkapan al-Qur’an bahwa manusia “diberi kuasa” terhadap harta.</w:t>
      </w:r>
    </w:p>
    <w:p w14:paraId="69F92906"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Jadi, kepemilikan adalah tugas sosial. Orang kaya dituntut melaksanakan kewajiban-kewajibannya terhadap masyarakatnya, minimal berupa infaq. Adalah Baitul Maal Hidayatullah (BMH), salah satu lembaga yang mengelola dana infaq yang bukan sekedar untuk konsumtif tetapi juga mengelola secara produktif. Baitul Maal Hidayatullah (BMH) adalah lembaga di bawah Hidayatullah yang mempunyai fungsi untuk mengelola dana zakat, infaq, shadaqah, wakaf ataupun hibah ummat. Sebagai wujud kepercayaan masyarakat dan pemerintah terhadap Hidayatullah, Baitul Maal Hidayatullah (BMH) mendapat pengukuhan sebagai lembaga amil zakat nasional melalui Surat Keputusan Menteri Agama Republik Indonesia No.538 tahun 2001. BMH mengelola dana ummat untuk disalurkan bagi pemberdayaan ummat, memajukan lembaga-lembaga pendidikan maupun sosial, memajukan dakwah Islam, mengentaskan kaum </w:t>
      </w:r>
      <w:r w:rsidRPr="00EE61C3">
        <w:rPr>
          <w:rFonts w:asciiTheme="majorHAnsi" w:eastAsia="Times New Roman" w:hAnsiTheme="majorHAnsi" w:cs="Arial"/>
          <w:i/>
          <w:sz w:val="24"/>
          <w:szCs w:val="24"/>
        </w:rPr>
        <w:t>dhuafa</w:t>
      </w:r>
      <w:r w:rsidRPr="00EE61C3">
        <w:rPr>
          <w:rFonts w:asciiTheme="majorHAnsi" w:eastAsia="Times New Roman" w:hAnsiTheme="majorHAnsi" w:cs="Arial"/>
          <w:sz w:val="24"/>
          <w:szCs w:val="24"/>
        </w:rPr>
        <w:t xml:space="preserve"> (lemah) maupun </w:t>
      </w:r>
      <w:r w:rsidRPr="00EE61C3">
        <w:rPr>
          <w:rFonts w:asciiTheme="majorHAnsi" w:eastAsia="Times New Roman" w:hAnsiTheme="majorHAnsi" w:cs="Arial"/>
          <w:i/>
          <w:sz w:val="24"/>
          <w:szCs w:val="24"/>
        </w:rPr>
        <w:t>mustadh’afin</w:t>
      </w:r>
      <w:r w:rsidRPr="00EE61C3">
        <w:rPr>
          <w:rFonts w:asciiTheme="majorHAnsi" w:eastAsia="Times New Roman" w:hAnsiTheme="majorHAnsi" w:cs="Arial"/>
          <w:sz w:val="24"/>
          <w:szCs w:val="24"/>
        </w:rPr>
        <w:t xml:space="preserve"> (tertindas).</w:t>
      </w:r>
    </w:p>
    <w:p w14:paraId="16A7B2E2"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Kini Baitul Maal Hidayatullah telah memiliki 30 kantor perwakilan dan 144 jaringan pos peduli (mitra). Sebagai komitmen layanan sosial, BMH juga telah mendirikan klinik-klinik IMS (</w:t>
      </w:r>
      <w:r w:rsidRPr="00EE61C3">
        <w:rPr>
          <w:rFonts w:asciiTheme="majorHAnsi" w:eastAsia="Times New Roman" w:hAnsiTheme="majorHAnsi" w:cs="Arial"/>
          <w:i/>
          <w:sz w:val="24"/>
          <w:szCs w:val="24"/>
        </w:rPr>
        <w:t>Islamic Medical Service</w:t>
      </w:r>
      <w:r w:rsidRPr="00EE61C3">
        <w:rPr>
          <w:rFonts w:asciiTheme="majorHAnsi" w:eastAsia="Times New Roman" w:hAnsiTheme="majorHAnsi" w:cs="Arial"/>
          <w:sz w:val="24"/>
          <w:szCs w:val="24"/>
        </w:rPr>
        <w:t>) di berbagai lokasi. Eksistensi BMH tidak diragukan lagi, dalam kiprahnya BMH menghimpun dana dari masyarakat (pemerintah, BUMN, swasta, perorangan,dll.) berupa zakat, infaq, waqaf, hibah dll. Selanjutnya BMH menyalurkan kepada yang berhak menerimanya sesuai dengan program-progran yang dicanangkan. Pada BMH dana infaq di berikan secara sektoral, yaitu ke sektor pendidikan, kesehatan, dakwah, dll. Manajemen yang baik merupakan salah satu kunci berhasilnya program-program yang dicanangkan, untuk itu semua dana yang masuk terutama dana infaq benar-benar di kelola dan disalurkan kepada orang yang berhak menerimanya, dan dalam mengelola dana infaq setiap lembaga memiliki cara yang beda meskipun terlihat ada kesamaannya.</w:t>
      </w:r>
    </w:p>
    <w:p w14:paraId="3A864A90"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Di BMH cabang Malang ini infaq terdiri dari dua yaitu infaq secara umum dan infaq secara khusus. Pemisahan ini bukan karena tanpa alasan, hal ini karena para donator pada waktu menyerahkan dana infaqnya kepada pihak BMH ada yang menginginkan atau sudah meniatkan dana yang ia infaqkan tersebut digunakan untuk beasiswa, kesehatan (pengobatan massal), dan dakwah, inilah yang dimaksudkan dengan infaq khusus, sedangkan infaq yang dikeluarkan tanpa </w:t>
      </w:r>
      <w:r w:rsidRPr="00EE61C3">
        <w:rPr>
          <w:rFonts w:asciiTheme="majorHAnsi" w:eastAsia="Times New Roman" w:hAnsiTheme="majorHAnsi" w:cs="Arial"/>
          <w:sz w:val="24"/>
          <w:szCs w:val="24"/>
        </w:rPr>
        <w:lastRenderedPageBreak/>
        <w:t>ada niat sebelumnya digunakan untuk apa itulah yang dimaksud dengan infaq umum, seperti dalam tabel:</w:t>
      </w:r>
    </w:p>
    <w:p w14:paraId="4CE75492"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r w:rsidRPr="00EE61C3">
        <w:rPr>
          <w:rFonts w:asciiTheme="majorHAnsi" w:eastAsia="Times New Roman" w:hAnsiTheme="majorHAnsi" w:cs="Times-Roman"/>
          <w:noProof/>
          <w:color w:val="FF0000"/>
          <w:sz w:val="24"/>
          <w:szCs w:val="24"/>
          <w:lang w:val="en-US"/>
        </w:rPr>
        <w:drawing>
          <wp:anchor distT="0" distB="0" distL="114300" distR="114300" simplePos="0" relativeHeight="251659264" behindDoc="0" locked="0" layoutInCell="1" allowOverlap="1" wp14:anchorId="205415CF" wp14:editId="54D56A4F">
            <wp:simplePos x="0" y="0"/>
            <wp:positionH relativeFrom="column">
              <wp:posOffset>984490</wp:posOffset>
            </wp:positionH>
            <wp:positionV relativeFrom="paragraph">
              <wp:posOffset>42222</wp:posOffset>
            </wp:positionV>
            <wp:extent cx="2456731" cy="1912599"/>
            <wp:effectExtent l="19050" t="0" r="71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460763" cy="1915738"/>
                    </a:xfrm>
                    <a:prstGeom prst="rect">
                      <a:avLst/>
                    </a:prstGeom>
                    <a:noFill/>
                    <a:ln w="9525">
                      <a:noFill/>
                      <a:miter lim="800000"/>
                      <a:headEnd/>
                      <a:tailEnd/>
                    </a:ln>
                  </pic:spPr>
                </pic:pic>
              </a:graphicData>
            </a:graphic>
          </wp:anchor>
        </w:drawing>
      </w:r>
    </w:p>
    <w:p w14:paraId="61A45235"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77F2AE0A"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340BC053"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41DE1262"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7F741875"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23DB3F0F"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2D0EF459"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31C0C244"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4AE96C91"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77F6C38D" w14:textId="77777777" w:rsidR="00EE61C3" w:rsidRPr="00D260A1" w:rsidRDefault="00EE61C3" w:rsidP="00EE61C3">
      <w:pPr>
        <w:autoSpaceDE w:val="0"/>
        <w:autoSpaceDN w:val="0"/>
        <w:adjustRightInd w:val="0"/>
        <w:spacing w:after="0" w:line="240" w:lineRule="auto"/>
        <w:ind w:firstLine="720"/>
        <w:jc w:val="both"/>
        <w:rPr>
          <w:rFonts w:asciiTheme="majorHAnsi" w:eastAsia="Times New Roman" w:hAnsiTheme="majorHAnsi" w:cs="Times-Roman"/>
          <w:color w:val="FF0000"/>
          <w:sz w:val="24"/>
          <w:szCs w:val="24"/>
        </w:rPr>
      </w:pPr>
    </w:p>
    <w:p w14:paraId="50B8DFFF"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Dengan adanya pemisahan ini mengharuskan adanya manajemen yang baik dan solid serta penyaluran ke berbagai sektornya yang tepat sasaran, agar tujuan pemberdayaan umat, memajukan lembaga-lembaga pendidikan maupun sosial, memajukan dakwah Islam, mengentaskan kaum </w:t>
      </w:r>
      <w:r w:rsidRPr="00EE61C3">
        <w:rPr>
          <w:rFonts w:asciiTheme="majorHAnsi" w:eastAsia="Times New Roman" w:hAnsiTheme="majorHAnsi" w:cs="Arial"/>
          <w:i/>
          <w:sz w:val="24"/>
          <w:szCs w:val="24"/>
        </w:rPr>
        <w:t>dhuafa</w:t>
      </w:r>
      <w:r w:rsidRPr="00EE61C3">
        <w:rPr>
          <w:rFonts w:asciiTheme="majorHAnsi" w:eastAsia="Times New Roman" w:hAnsiTheme="majorHAnsi" w:cs="Arial"/>
          <w:sz w:val="24"/>
          <w:szCs w:val="24"/>
        </w:rPr>
        <w:t xml:space="preserve"> (lemah) maupun </w:t>
      </w:r>
      <w:r w:rsidRPr="00EE61C3">
        <w:rPr>
          <w:rFonts w:asciiTheme="majorHAnsi" w:eastAsia="Times New Roman" w:hAnsiTheme="majorHAnsi" w:cs="Arial"/>
          <w:i/>
          <w:sz w:val="24"/>
          <w:szCs w:val="24"/>
        </w:rPr>
        <w:t>mustadh’afin</w:t>
      </w:r>
      <w:r w:rsidRPr="00EE61C3">
        <w:rPr>
          <w:rFonts w:asciiTheme="majorHAnsi" w:eastAsia="Times New Roman" w:hAnsiTheme="majorHAnsi" w:cs="Arial"/>
          <w:sz w:val="24"/>
          <w:szCs w:val="24"/>
        </w:rPr>
        <w:t xml:space="preserve"> (tertindas) dapat terwujud, melihat kejadian di atas maka peneliti tertarik untuk memahami lebih jauh tentang hal tersebut, dan mengambil judul “Manajemen Infaq Secara Sektoral di Baitul maal Hidayatullah (BMH) Cabang Malang”.</w:t>
      </w:r>
    </w:p>
    <w:p w14:paraId="5F762981" w14:textId="77777777" w:rsidR="00EE61C3" w:rsidRPr="00EE61C3" w:rsidRDefault="00EE61C3" w:rsidP="00EE61C3">
      <w:pPr>
        <w:spacing w:after="0" w:line="240" w:lineRule="auto"/>
        <w:jc w:val="both"/>
        <w:rPr>
          <w:rFonts w:asciiTheme="majorHAnsi" w:eastAsia="Times New Roman" w:hAnsiTheme="majorHAnsi" w:cs="Arial"/>
          <w:sz w:val="24"/>
          <w:szCs w:val="24"/>
        </w:rPr>
      </w:pPr>
    </w:p>
    <w:p w14:paraId="53231AF8" w14:textId="77777777" w:rsidR="00EE61C3" w:rsidRPr="00EE61C3" w:rsidRDefault="00EE61C3" w:rsidP="00EE61C3">
      <w:pPr>
        <w:spacing w:after="0" w:line="240" w:lineRule="auto"/>
        <w:jc w:val="both"/>
        <w:rPr>
          <w:rFonts w:asciiTheme="majorHAnsi" w:eastAsia="Times New Roman" w:hAnsiTheme="majorHAnsi" w:cs="Arial"/>
          <w:sz w:val="24"/>
          <w:szCs w:val="24"/>
        </w:rPr>
      </w:pPr>
    </w:p>
    <w:p w14:paraId="04CE8586" w14:textId="77777777" w:rsidR="00EE61C3" w:rsidRPr="00EE61C3" w:rsidRDefault="00EE61C3" w:rsidP="00EE61C3">
      <w:pPr>
        <w:spacing w:after="0" w:line="240" w:lineRule="auto"/>
        <w:contextualSpacing/>
        <w:rPr>
          <w:rFonts w:asciiTheme="majorHAnsi" w:eastAsia="Calibri" w:hAnsiTheme="majorHAnsi" w:cs="Arial"/>
          <w:b/>
          <w:sz w:val="24"/>
          <w:szCs w:val="24"/>
        </w:rPr>
      </w:pPr>
      <w:r w:rsidRPr="00EE61C3">
        <w:rPr>
          <w:rFonts w:asciiTheme="majorHAnsi" w:eastAsia="Times New Roman" w:hAnsiTheme="majorHAnsi" w:cs="Arial"/>
          <w:b/>
          <w:sz w:val="24"/>
          <w:szCs w:val="24"/>
          <w:lang w:eastAsia="id-ID"/>
        </w:rPr>
        <w:t xml:space="preserve">PEMBAHASAN </w:t>
      </w:r>
    </w:p>
    <w:p w14:paraId="01E5089A" w14:textId="77777777" w:rsidR="00EE61C3" w:rsidRPr="00EE61C3" w:rsidRDefault="00EE61C3" w:rsidP="00EE61C3">
      <w:pPr>
        <w:spacing w:line="240" w:lineRule="auto"/>
        <w:ind w:firstLine="709"/>
        <w:contextualSpacing/>
        <w:jc w:val="both"/>
        <w:rPr>
          <w:rFonts w:asciiTheme="majorHAnsi" w:eastAsia="Times New Roman" w:hAnsiTheme="majorHAnsi" w:cs="Arial"/>
          <w:sz w:val="24"/>
          <w:szCs w:val="24"/>
          <w:lang w:eastAsia="id-ID"/>
        </w:rPr>
      </w:pPr>
    </w:p>
    <w:p w14:paraId="4A87A1C9"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lang w:val="en-US"/>
        </w:rPr>
      </w:pPr>
      <w:r w:rsidRPr="00EE61C3">
        <w:rPr>
          <w:rFonts w:asciiTheme="majorHAnsi" w:eastAsia="Calibri" w:hAnsiTheme="majorHAnsi" w:cs="Arial"/>
          <w:b/>
          <w:bCs/>
          <w:sz w:val="24"/>
          <w:szCs w:val="24"/>
        </w:rPr>
        <w:t>Manajemen Dasar</w:t>
      </w:r>
    </w:p>
    <w:p w14:paraId="50566B72"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Dalam bukunya Karebet Widjajakusuma (2002:13-14) menyebutkan manajemen berasal dari bahasa Inggris: </w:t>
      </w:r>
      <w:r w:rsidRPr="00EE61C3">
        <w:rPr>
          <w:rFonts w:asciiTheme="majorHAnsi" w:eastAsia="Times New Roman" w:hAnsiTheme="majorHAnsi" w:cs="Arial"/>
          <w:i/>
          <w:sz w:val="24"/>
          <w:szCs w:val="24"/>
        </w:rPr>
        <w:t>management</w:t>
      </w:r>
      <w:r w:rsidRPr="00EE61C3">
        <w:rPr>
          <w:rFonts w:asciiTheme="majorHAnsi" w:eastAsia="Times New Roman" w:hAnsiTheme="majorHAnsi" w:cs="Arial"/>
          <w:sz w:val="24"/>
          <w:szCs w:val="24"/>
        </w:rPr>
        <w:t xml:space="preserve"> dengan kata kerja </w:t>
      </w:r>
      <w:r w:rsidRPr="00EE61C3">
        <w:rPr>
          <w:rFonts w:asciiTheme="majorHAnsi" w:eastAsia="Times New Roman" w:hAnsiTheme="majorHAnsi" w:cs="Arial"/>
          <w:i/>
          <w:sz w:val="24"/>
          <w:szCs w:val="24"/>
        </w:rPr>
        <w:t>to manage</w:t>
      </w:r>
      <w:r w:rsidRPr="00EE61C3">
        <w:rPr>
          <w:rFonts w:asciiTheme="majorHAnsi" w:eastAsia="Times New Roman" w:hAnsiTheme="majorHAnsi" w:cs="Arial"/>
          <w:sz w:val="24"/>
          <w:szCs w:val="24"/>
        </w:rPr>
        <w:t>, yang diartikan secara umum sebagai mengurusi. Selanjutnya definisi manajemen berkembang lebih lengkap. Laurent A. Aply seperti yang dikutip Tanthowi (1983) misalnya, menerjemahkan manajemen sebagai “</w:t>
      </w:r>
      <w:r w:rsidRPr="00EE61C3">
        <w:rPr>
          <w:rFonts w:asciiTheme="majorHAnsi" w:eastAsia="Times New Roman" w:hAnsiTheme="majorHAnsi" w:cs="Arial"/>
          <w:i/>
          <w:sz w:val="24"/>
          <w:szCs w:val="24"/>
        </w:rPr>
        <w:t>The art of getting think done though people</w:t>
      </w:r>
      <w:r w:rsidRPr="00EE61C3">
        <w:rPr>
          <w:rFonts w:asciiTheme="majorHAnsi" w:eastAsia="Times New Roman" w:hAnsiTheme="majorHAnsi" w:cs="Arial"/>
          <w:sz w:val="24"/>
          <w:szCs w:val="24"/>
        </w:rPr>
        <w:t>“. Stonner (1986) mengartikan manajemen sebagai proses perencanaan, pengorganisasian, memimpin dan mengawasi usaha-usaha dari anggota organisasi dan dari sumber-sumber organisasi lainnya untuk mencapai tujuan organisasi yang telah ditetapkan. Sementara Follet (1868-1933) mendefinisikan manajemen sebagai seni untuk melakukan sesuatu melalui orang lain. Manajemen merupakan suatu hal yang fungsional dan bebas nilai.</w:t>
      </w:r>
    </w:p>
    <w:p w14:paraId="1E64D393"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Manajemen kemudian diartikan sebagai suatu rentetan langkah yang terpadu untuk mengembangkan suatu organisasi sebagai suatu system yang bersifat sosio-ekonomi teknis; dimana sistem adalah suatu kesatuan dinamis yang </w:t>
      </w:r>
      <w:r w:rsidRPr="00EE61C3">
        <w:rPr>
          <w:rFonts w:asciiTheme="majorHAnsi" w:eastAsia="Times New Roman" w:hAnsiTheme="majorHAnsi" w:cs="Arial"/>
          <w:sz w:val="24"/>
          <w:szCs w:val="24"/>
        </w:rPr>
        <w:lastRenderedPageBreak/>
        <w:t>terdiri dari bagian-bagian yang berhubungan secara organik; dinamis berarti bergerak, berkembang kearah suatu tujuan; sosio (sosial) berarti yang bergerak didalam dan yang menggerakkan sistem itu adalah manusia; ekonomi berarti kegiatan dalam sistem bertujuan untuk memenuhi kebutuhan manusia; dan teknis berarti dalam kegiatan dipakai harta, alat-alat dan cara-cara tertentu.</w:t>
      </w:r>
    </w:p>
    <w:p w14:paraId="1D157C1B"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Manajemen dalam Islam (Karebet Widjajakusuma, 2002:14) adalah manajemen yang memiliki cirri khas yang membedakan dengan pengertian manajemen yang telah dikenal umum. Islam membagi manajemen dalam dua pengertian: (1) sebagai ilmu dan (2) sebagai aktivitas. Sebagai ilmu ,manajemen dipandang sebagai salah satu ilmu yang tidak berkaitan dengan nilai, peradaban (</w:t>
      </w:r>
      <w:r w:rsidRPr="00EE61C3">
        <w:rPr>
          <w:rFonts w:asciiTheme="majorHAnsi" w:eastAsia="Times New Roman" w:hAnsiTheme="majorHAnsi" w:cs="Arial"/>
          <w:i/>
          <w:sz w:val="24"/>
          <w:szCs w:val="24"/>
        </w:rPr>
        <w:t>hadlaharah</w:t>
      </w:r>
      <w:r w:rsidRPr="00EE61C3">
        <w:rPr>
          <w:rFonts w:asciiTheme="majorHAnsi" w:eastAsia="Times New Roman" w:hAnsiTheme="majorHAnsi" w:cs="Arial"/>
          <w:sz w:val="24"/>
          <w:szCs w:val="24"/>
        </w:rPr>
        <w:t xml:space="preserve">) manapun, sehingga hukum mempelajarinya adalah </w:t>
      </w:r>
      <w:r w:rsidRPr="00EE61C3">
        <w:rPr>
          <w:rFonts w:asciiTheme="majorHAnsi" w:eastAsia="Times New Roman" w:hAnsiTheme="majorHAnsi" w:cs="Arial"/>
          <w:i/>
          <w:sz w:val="24"/>
          <w:szCs w:val="24"/>
        </w:rPr>
        <w:t>fardlu kifayah</w:t>
      </w:r>
      <w:r w:rsidRPr="00EE61C3">
        <w:rPr>
          <w:rFonts w:asciiTheme="majorHAnsi" w:eastAsia="Times New Roman" w:hAnsiTheme="majorHAnsi" w:cs="Arial"/>
          <w:sz w:val="24"/>
          <w:szCs w:val="24"/>
        </w:rPr>
        <w:t xml:space="preserve">. Sedangkan sebagai aktivitas, ia terikat pada aturan </w:t>
      </w:r>
      <w:r w:rsidRPr="00EE61C3">
        <w:rPr>
          <w:rFonts w:asciiTheme="majorHAnsi" w:eastAsia="Times New Roman" w:hAnsiTheme="majorHAnsi" w:cs="Arial"/>
          <w:i/>
          <w:sz w:val="24"/>
          <w:szCs w:val="24"/>
        </w:rPr>
        <w:t>syara’</w:t>
      </w:r>
      <w:r w:rsidRPr="00EE61C3">
        <w:rPr>
          <w:rFonts w:asciiTheme="majorHAnsi" w:eastAsia="Times New Roman" w:hAnsiTheme="majorHAnsi" w:cs="Arial"/>
          <w:sz w:val="24"/>
          <w:szCs w:val="24"/>
        </w:rPr>
        <w:t xml:space="preserve">, nilai atau </w:t>
      </w:r>
      <w:r w:rsidRPr="00EE61C3">
        <w:rPr>
          <w:rFonts w:asciiTheme="majorHAnsi" w:eastAsia="Times New Roman" w:hAnsiTheme="majorHAnsi" w:cs="Arial"/>
          <w:i/>
          <w:sz w:val="24"/>
          <w:szCs w:val="24"/>
        </w:rPr>
        <w:t>hadlaharah</w:t>
      </w:r>
      <w:r w:rsidRPr="00EE61C3">
        <w:rPr>
          <w:rFonts w:asciiTheme="majorHAnsi" w:eastAsia="Times New Roman" w:hAnsiTheme="majorHAnsi" w:cs="Arial"/>
          <w:sz w:val="24"/>
          <w:szCs w:val="24"/>
        </w:rPr>
        <w:t xml:space="preserve"> Islam. Manajemen Islami berpijak pada aqidah Islam.</w:t>
      </w:r>
    </w:p>
    <w:p w14:paraId="5C46D925"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Aqidah islam adalah dasar ilmu pengetahuan atau </w:t>
      </w:r>
      <w:r w:rsidRPr="00EE61C3">
        <w:rPr>
          <w:rFonts w:asciiTheme="majorHAnsi" w:eastAsia="Times New Roman" w:hAnsiTheme="majorHAnsi" w:cs="Arial"/>
          <w:i/>
          <w:sz w:val="24"/>
          <w:szCs w:val="24"/>
        </w:rPr>
        <w:t>tsaqofah</w:t>
      </w:r>
      <w:r w:rsidRPr="00EE61C3">
        <w:rPr>
          <w:rFonts w:asciiTheme="majorHAnsi" w:eastAsia="Times New Roman" w:hAnsiTheme="majorHAnsi" w:cs="Arial"/>
          <w:sz w:val="24"/>
          <w:szCs w:val="24"/>
        </w:rPr>
        <w:t xml:space="preserve"> Islam. Menurut Mochtar Effendy (1986:280-292) dalam bukunya menyebutkan beberapa ciri dari manajemen menurut ajaran Islam, yaitu:</w:t>
      </w:r>
    </w:p>
    <w:p w14:paraId="25054945"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Manajemen berdasarkan akhlak yang luhur (</w:t>
      </w:r>
      <w:r w:rsidRPr="00EE61C3">
        <w:rPr>
          <w:rFonts w:asciiTheme="majorHAnsi" w:eastAsia="Times New Roman" w:hAnsiTheme="majorHAnsi" w:cs="Arial"/>
          <w:i/>
          <w:sz w:val="24"/>
          <w:szCs w:val="24"/>
        </w:rPr>
        <w:t>akhlakul</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i/>
          <w:sz w:val="24"/>
          <w:szCs w:val="24"/>
        </w:rPr>
        <w:t>karimah</w:t>
      </w:r>
      <w:r w:rsidRPr="00EE61C3">
        <w:rPr>
          <w:rFonts w:asciiTheme="majorHAnsi" w:eastAsia="Times New Roman" w:hAnsiTheme="majorHAnsi" w:cs="Arial"/>
          <w:sz w:val="24"/>
          <w:szCs w:val="24"/>
        </w:rPr>
        <w:t>). Setiap muslim di mana pun dia berada harus mempunyai akhlak yang luhur (</w:t>
      </w:r>
      <w:r w:rsidRPr="00EE61C3">
        <w:rPr>
          <w:rFonts w:asciiTheme="majorHAnsi" w:eastAsia="Times New Roman" w:hAnsiTheme="majorHAnsi" w:cs="Arial"/>
          <w:i/>
          <w:sz w:val="24"/>
          <w:szCs w:val="24"/>
        </w:rPr>
        <w:t>akhlakul</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i/>
          <w:sz w:val="24"/>
          <w:szCs w:val="24"/>
        </w:rPr>
        <w:t>karimah</w:t>
      </w:r>
      <w:r w:rsidRPr="00EE61C3">
        <w:rPr>
          <w:rFonts w:asciiTheme="majorHAnsi" w:eastAsia="Times New Roman" w:hAnsiTheme="majorHAnsi" w:cs="Arial"/>
          <w:sz w:val="24"/>
          <w:szCs w:val="24"/>
        </w:rPr>
        <w:t>). Al-Qur’an dan Hadits menjadi dasar dan sumber akhlak yang mulia. Oleh karena akhlak yang mulia membedakan orang Islam dan bukan Islam, maka tidak ada pilihan lain lagi setiap pemimpin atau seorang manajer Islam wajib mempunyai, menghargai, mempraktekkan akhlak ini. Perusahaan atau lembaga masyarakat milik muslim harus dikelola berdasarkan prinsip akhlak yang luhur.</w:t>
      </w:r>
    </w:p>
    <w:p w14:paraId="56D893F6"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Manajemen terbuka. Fungsi atau tugas pimpinan atau manajer adalah memegang amanat, karena dia bukan mengurus atau mengelola harta benda miliknya sendiri, akan tetapi harta benda milik orang lain, yaitu harta pemegang saham atau rakyat. Oleh karena itu, ia harus mengelolanya menurut sistem manajemen terbuka. Manajemen terbuka seharusnyalah diterapkan oleh pimpinan atau manajer dan bersedia untuk diminta keterangan mengenai pengelolaannya.</w:t>
      </w:r>
    </w:p>
    <w:p w14:paraId="4DB1318A"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Manajemen yang demokratis. Manajemen demokratis artinya, semua harus dimusyawarahkan bersama semua peserta, partisipan, dan pemegang saham. Mereka harus diberi hak untuk menyampaikan pendapatnya. Ini adalah ciri khas Islam berdasarkan perintah Allah dan Rasul-Nya.</w:t>
      </w:r>
    </w:p>
    <w:p w14:paraId="21C64790" w14:textId="77777777" w:rsidR="00EE61C3" w:rsidRPr="00EE61C3" w:rsidRDefault="00EE61C3" w:rsidP="00EE61C3">
      <w:pPr>
        <w:shd w:val="clear" w:color="auto" w:fill="FFFFFF"/>
        <w:spacing w:after="0" w:line="240" w:lineRule="auto"/>
        <w:ind w:firstLine="720"/>
        <w:jc w:val="both"/>
        <w:rPr>
          <w:rFonts w:asciiTheme="majorHAnsi" w:eastAsia="Times New Roman" w:hAnsiTheme="majorHAnsi" w:cs="Arial"/>
          <w:sz w:val="24"/>
          <w:szCs w:val="24"/>
          <w:shd w:val="clear" w:color="auto" w:fill="FFFFFF"/>
          <w:lang w:eastAsia="id-ID"/>
        </w:rPr>
      </w:pPr>
    </w:p>
    <w:p w14:paraId="4EB41D47"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lang w:val="en-US"/>
        </w:rPr>
      </w:pPr>
      <w:r w:rsidRPr="00EE61C3">
        <w:rPr>
          <w:rFonts w:asciiTheme="majorHAnsi" w:eastAsia="Calibri" w:hAnsiTheme="majorHAnsi" w:cs="Arial"/>
          <w:b/>
          <w:bCs/>
          <w:sz w:val="24"/>
          <w:szCs w:val="24"/>
        </w:rPr>
        <w:t>Pengertian Infaq</w:t>
      </w:r>
    </w:p>
    <w:p w14:paraId="6ED40EF2"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Infaq berasal dari kata </w:t>
      </w:r>
      <w:r w:rsidRPr="00EE61C3">
        <w:rPr>
          <w:rFonts w:asciiTheme="majorHAnsi" w:eastAsia="Times New Roman" w:hAnsiTheme="majorHAnsi" w:cs="Arial"/>
          <w:i/>
          <w:sz w:val="24"/>
          <w:szCs w:val="24"/>
        </w:rPr>
        <w:t>anfaqa</w:t>
      </w:r>
      <w:r w:rsidRPr="00EE61C3">
        <w:rPr>
          <w:rFonts w:asciiTheme="majorHAnsi" w:eastAsia="Times New Roman" w:hAnsiTheme="majorHAnsi" w:cs="Arial"/>
          <w:sz w:val="24"/>
          <w:szCs w:val="24"/>
        </w:rPr>
        <w:t xml:space="preserve"> yang berarti mengeluarkan sesuatu (harta) untuk kepentingan sesuatu. Menurut terminologi syariat, infaq berarti mengeluarkan sebagian dari harta atau pendapatan/penghasilan untuk suatu </w:t>
      </w:r>
      <w:r w:rsidRPr="00EE61C3">
        <w:rPr>
          <w:rFonts w:asciiTheme="majorHAnsi" w:eastAsia="Times New Roman" w:hAnsiTheme="majorHAnsi" w:cs="Arial"/>
          <w:sz w:val="24"/>
          <w:szCs w:val="24"/>
        </w:rPr>
        <w:lastRenderedPageBreak/>
        <w:t xml:space="preserve">kepentingan yang diperintahkan Islam. Jika zakat ada </w:t>
      </w:r>
      <w:r w:rsidRPr="00EE61C3">
        <w:rPr>
          <w:rFonts w:asciiTheme="majorHAnsi" w:eastAsia="Times New Roman" w:hAnsiTheme="majorHAnsi" w:cs="Arial"/>
          <w:i/>
          <w:sz w:val="24"/>
          <w:szCs w:val="24"/>
        </w:rPr>
        <w:t>nishabnya</w:t>
      </w:r>
      <w:r w:rsidRPr="00EE61C3">
        <w:rPr>
          <w:rFonts w:asciiTheme="majorHAnsi" w:eastAsia="Times New Roman" w:hAnsiTheme="majorHAnsi" w:cs="Arial"/>
          <w:sz w:val="24"/>
          <w:szCs w:val="24"/>
        </w:rPr>
        <w:t xml:space="preserve">, infaq tidak mengenal </w:t>
      </w:r>
      <w:r w:rsidRPr="00EE61C3">
        <w:rPr>
          <w:rFonts w:asciiTheme="majorHAnsi" w:eastAsia="Times New Roman" w:hAnsiTheme="majorHAnsi" w:cs="Arial"/>
          <w:i/>
          <w:sz w:val="24"/>
          <w:szCs w:val="24"/>
        </w:rPr>
        <w:t>nishab</w:t>
      </w:r>
      <w:r w:rsidRPr="00EE61C3">
        <w:rPr>
          <w:rFonts w:asciiTheme="majorHAnsi" w:eastAsia="Times New Roman" w:hAnsiTheme="majorHAnsi" w:cs="Arial"/>
          <w:sz w:val="24"/>
          <w:szCs w:val="24"/>
        </w:rPr>
        <w:t xml:space="preserve">. Infaq dikeluarkan setiap orang yang beriman, baik yang berpenghasilan tinggi maupun rendah, apakah ia di saat lapang maupun sempit (QS. 3:134). Jika zakat harus diberikan pada </w:t>
      </w:r>
      <w:r w:rsidRPr="00EE61C3">
        <w:rPr>
          <w:rFonts w:asciiTheme="majorHAnsi" w:eastAsia="Times New Roman" w:hAnsiTheme="majorHAnsi" w:cs="Arial"/>
          <w:i/>
          <w:sz w:val="24"/>
          <w:szCs w:val="24"/>
        </w:rPr>
        <w:t>mustahik</w:t>
      </w:r>
      <w:r w:rsidRPr="00EE61C3">
        <w:rPr>
          <w:rFonts w:asciiTheme="majorHAnsi" w:eastAsia="Times New Roman" w:hAnsiTheme="majorHAnsi" w:cs="Arial"/>
          <w:sz w:val="24"/>
          <w:szCs w:val="24"/>
        </w:rPr>
        <w:t xml:space="preserve"> tertentu (8 asnaf), maka infaq boleh diberikan kepada siapapun. Misalnya, untuk kedua orang tua, anak-yatim, dan sebagainya (QS. 2:215).</w:t>
      </w:r>
    </w:p>
    <w:p w14:paraId="584E582B"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Infaq adalah pengeluaran suka rela yang di lakukan seseorang, setiap kali ia memperoleh rizki, sebanyak yang ia kehendakinya. Menurut bahasa infaq berasal dari kata </w:t>
      </w:r>
      <w:r w:rsidRPr="00EE61C3">
        <w:rPr>
          <w:rFonts w:asciiTheme="majorHAnsi" w:eastAsia="Times New Roman" w:hAnsiTheme="majorHAnsi" w:cs="Arial"/>
          <w:i/>
          <w:sz w:val="24"/>
          <w:szCs w:val="24"/>
        </w:rPr>
        <w:t>anfaqa</w:t>
      </w:r>
      <w:r w:rsidRPr="00EE61C3">
        <w:rPr>
          <w:rFonts w:asciiTheme="majorHAnsi" w:eastAsia="Times New Roman" w:hAnsiTheme="majorHAnsi" w:cs="Arial"/>
          <w:sz w:val="24"/>
          <w:szCs w:val="24"/>
        </w:rPr>
        <w:t xml:space="preserve"> yang berarti mengeluarkan harta untuk kepentingan sesuatu. Sedangkan menurut islilah </w:t>
      </w:r>
      <w:r w:rsidRPr="00EE61C3">
        <w:rPr>
          <w:rFonts w:asciiTheme="majorHAnsi" w:eastAsia="Times New Roman" w:hAnsiTheme="majorHAnsi" w:cs="Arial"/>
          <w:i/>
          <w:sz w:val="24"/>
          <w:szCs w:val="24"/>
        </w:rPr>
        <w:t>syari'at</w:t>
      </w:r>
      <w:r w:rsidRPr="00EE61C3">
        <w:rPr>
          <w:rFonts w:asciiTheme="majorHAnsi" w:eastAsia="Times New Roman" w:hAnsiTheme="majorHAnsi" w:cs="Arial"/>
          <w:sz w:val="24"/>
          <w:szCs w:val="24"/>
        </w:rPr>
        <w:t xml:space="preserve">, infaq adalah mengeluarkan sebagian harta yang diperintahkan dalam islam. Infaq berbeda dengan zakat, infaq tidak mengenal nisab atau jumlah harta yang ditentukan secara hukum. Infaq tidak harus diberikan kepada </w:t>
      </w:r>
      <w:r w:rsidRPr="00EE61C3">
        <w:rPr>
          <w:rFonts w:asciiTheme="majorHAnsi" w:eastAsia="Times New Roman" w:hAnsiTheme="majorHAnsi" w:cs="Arial"/>
          <w:i/>
          <w:sz w:val="24"/>
          <w:szCs w:val="24"/>
        </w:rPr>
        <w:t>mustahik</w:t>
      </w:r>
      <w:r w:rsidRPr="00EE61C3">
        <w:rPr>
          <w:rFonts w:asciiTheme="majorHAnsi" w:eastAsia="Times New Roman" w:hAnsiTheme="majorHAnsi" w:cs="Arial"/>
          <w:sz w:val="24"/>
          <w:szCs w:val="24"/>
        </w:rPr>
        <w:t xml:space="preserve"> tertentu, melainkan kepada siapapun misalnya orang tua, kerabat, anakyatim, orang miskin, atau orong-orang yang sedang dalam perjalanan.</w:t>
      </w:r>
    </w:p>
    <w:p w14:paraId="50994602"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i/>
          <w:sz w:val="24"/>
          <w:szCs w:val="24"/>
        </w:rPr>
        <w:t>Dalil</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i/>
          <w:sz w:val="24"/>
          <w:szCs w:val="24"/>
        </w:rPr>
        <w:t>naqli</w:t>
      </w:r>
      <w:r w:rsidRPr="00EE61C3">
        <w:rPr>
          <w:rFonts w:asciiTheme="majorHAnsi" w:eastAsia="Times New Roman" w:hAnsiTheme="majorHAnsi" w:cs="Arial"/>
          <w:sz w:val="24"/>
          <w:szCs w:val="24"/>
        </w:rPr>
        <w:t xml:space="preserve"> yang mendasari infaq sebagaimana firman Allah dalam al-qur'an (al-Imran: 4). Adapun urgensi infaq bagi seorang muslim antara lain:</w:t>
      </w:r>
    </w:p>
    <w:p w14:paraId="231F9325"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Infaq merupakan bagian dari keimanan dari seorang muslim. Orang yang enggan berinfaq adalah orang yang menjatuhkan diri dalam kebinasaan. Di dalam ibadah terkandung hikmah dan manfaat besar.</w:t>
      </w:r>
    </w:p>
    <w:p w14:paraId="0D5CB2CF"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Infaq menurut Gusfahmi (2007:101) berasal dari kata </w:t>
      </w:r>
      <w:r w:rsidRPr="00EE61C3">
        <w:rPr>
          <w:rFonts w:asciiTheme="majorHAnsi" w:eastAsia="Times New Roman" w:hAnsiTheme="majorHAnsi" w:cs="Arial"/>
          <w:i/>
          <w:sz w:val="24"/>
          <w:szCs w:val="24"/>
        </w:rPr>
        <w:t>anfaqa</w:t>
      </w:r>
      <w:r w:rsidRPr="00EE61C3">
        <w:rPr>
          <w:rFonts w:asciiTheme="majorHAnsi" w:eastAsia="Times New Roman" w:hAnsiTheme="majorHAnsi" w:cs="Arial"/>
          <w:sz w:val="24"/>
          <w:szCs w:val="24"/>
        </w:rPr>
        <w:t xml:space="preserve"> yang berarti mengeluarkan sesuatu (harta) untuk kepentingan sesuatu. Sedangkan menurut istilah, infaq berarti mengeluarkan sebagian dari harta atau pendapatan untuk satu kepentingan yang diperintahkan ajaran islam. Infaq dikeluarkan oleh setiap orang yang beriman baik yang berpenghasilan tinggi maupun rendah, apakah ia dalam kondisi lapang atau sempit. (Ana Ni’matur Rosyidah, 2009:25)</w:t>
      </w:r>
    </w:p>
    <w:p w14:paraId="384463CD"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Infaq menurut Sahri Muhammad (2006:37) adalah mengeluarkan sebagian harta kita untuk kemaslahatan umum. Infaq menurut M. Syafe’ie El-Bantanie (2009:2) adalah mengeluarkan sebagian harta benda yang dimiliki untuk kepentingan yang mengandung kemaslahatan.</w:t>
      </w:r>
    </w:p>
    <w:p w14:paraId="32B57695"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Infaq menurut al-Jurjani dalam buku Gisfahmi (2007:102) adalah penggunaan harta untuk memenuhi kebutuhan (</w:t>
      </w:r>
      <w:r w:rsidRPr="00EE61C3">
        <w:rPr>
          <w:rFonts w:asciiTheme="majorHAnsi" w:eastAsia="Times New Roman" w:hAnsiTheme="majorHAnsi" w:cs="Arial"/>
          <w:i/>
          <w:sz w:val="24"/>
          <w:szCs w:val="24"/>
        </w:rPr>
        <w:t>shorful mal ilal hajah</w:t>
      </w:r>
      <w:r w:rsidRPr="00EE61C3">
        <w:rPr>
          <w:rFonts w:asciiTheme="majorHAnsi" w:eastAsia="Times New Roman" w:hAnsiTheme="majorHAnsi" w:cs="Arial"/>
          <w:sz w:val="24"/>
          <w:szCs w:val="24"/>
        </w:rPr>
        <w:t>), dengan demikian infaq mempunyai cakupan yang lebih luas dibanding zakat.</w:t>
      </w:r>
    </w:p>
    <w:p w14:paraId="7692F410"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Dari pengertian diatas dapat diketahui bahwa infaq merupakan salahsatu bentuk keadilan dalam mendistribusikan kekayaan, dimana dalam islam tujuan dari distribusi kekayaan (Afzalur Rahman, 1995:82) adalah agar kekayaan tidak menumpuk pada segolongan kecil masyarakat. Karena dalam harta itu ada hak-hak orang miskin seperti yang tertuang dalam surat adz-Dzariyat ayat 19 yang artinya:</w:t>
      </w:r>
    </w:p>
    <w:p w14:paraId="7EAA0404" w14:textId="77777777" w:rsidR="00EE61C3" w:rsidRPr="00D260A1" w:rsidRDefault="00EE61C3" w:rsidP="00EE61C3">
      <w:pPr>
        <w:autoSpaceDE w:val="0"/>
        <w:autoSpaceDN w:val="0"/>
        <w:adjustRightInd w:val="0"/>
        <w:spacing w:after="0" w:line="240" w:lineRule="auto"/>
        <w:ind w:left="720"/>
        <w:jc w:val="both"/>
        <w:rPr>
          <w:rFonts w:asciiTheme="majorHAnsi" w:eastAsia="Times New Roman" w:hAnsiTheme="majorHAnsi" w:cs="Arial"/>
          <w:i/>
          <w:iCs/>
          <w:sz w:val="24"/>
          <w:szCs w:val="24"/>
        </w:rPr>
      </w:pPr>
      <w:r w:rsidRPr="00EE61C3">
        <w:rPr>
          <w:rFonts w:asciiTheme="majorHAnsi" w:eastAsia="Times New Roman" w:hAnsiTheme="majorHAnsi" w:cs="Arial"/>
          <w:i/>
          <w:iCs/>
          <w:sz w:val="24"/>
          <w:szCs w:val="24"/>
          <w:lang w:val="en-US"/>
        </w:rPr>
        <w:lastRenderedPageBreak/>
        <w:t xml:space="preserve">Dan </w:t>
      </w:r>
      <w:r w:rsidRPr="00EE61C3">
        <w:rPr>
          <w:rFonts w:asciiTheme="majorHAnsi" w:eastAsia="Times New Roman" w:hAnsiTheme="majorHAnsi" w:cs="Arial"/>
          <w:i/>
          <w:sz w:val="24"/>
          <w:szCs w:val="24"/>
          <w:lang w:val="en-US"/>
        </w:rPr>
        <w:t>pada</w:t>
      </w:r>
      <w:r w:rsidRPr="00EE61C3">
        <w:rPr>
          <w:rFonts w:asciiTheme="majorHAnsi" w:eastAsia="Times New Roman" w:hAnsiTheme="majorHAnsi" w:cs="Arial"/>
          <w:i/>
          <w:iCs/>
          <w:sz w:val="24"/>
          <w:szCs w:val="24"/>
          <w:lang w:val="en-US"/>
        </w:rPr>
        <w:t xml:space="preserve"> harta-harta mereka ada hak untuk orang miskin yang</w:t>
      </w:r>
      <w:r w:rsidRPr="00EE61C3">
        <w:rPr>
          <w:rFonts w:asciiTheme="majorHAnsi" w:eastAsia="Times New Roman" w:hAnsiTheme="majorHAnsi" w:cs="Arial"/>
          <w:i/>
          <w:iCs/>
          <w:sz w:val="24"/>
          <w:szCs w:val="24"/>
        </w:rPr>
        <w:t xml:space="preserve"> </w:t>
      </w:r>
      <w:r w:rsidRPr="00EE61C3">
        <w:rPr>
          <w:rFonts w:asciiTheme="majorHAnsi" w:eastAsia="Times New Roman" w:hAnsiTheme="majorHAnsi" w:cs="Arial"/>
          <w:i/>
          <w:iCs/>
          <w:sz w:val="24"/>
          <w:szCs w:val="24"/>
          <w:lang w:val="en-US"/>
        </w:rPr>
        <w:t>meminta dan orang miskin yang tidak mendapat bagian.</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Cs/>
          <w:sz w:val="24"/>
          <w:szCs w:val="24"/>
        </w:rPr>
        <w:t xml:space="preserve">(QS. </w:t>
      </w:r>
      <w:r w:rsidRPr="00D260A1">
        <w:rPr>
          <w:rFonts w:asciiTheme="majorHAnsi" w:eastAsia="Times New Roman" w:hAnsiTheme="majorHAnsi" w:cs="Arial"/>
          <w:sz w:val="24"/>
          <w:szCs w:val="24"/>
        </w:rPr>
        <w:t>Dzariyat: 19</w:t>
      </w:r>
      <w:r w:rsidRPr="00D260A1">
        <w:rPr>
          <w:rFonts w:asciiTheme="majorHAnsi" w:eastAsia="Times New Roman" w:hAnsiTheme="majorHAnsi" w:cs="Arial"/>
          <w:iCs/>
          <w:sz w:val="24"/>
          <w:szCs w:val="24"/>
        </w:rPr>
        <w:t>)</w:t>
      </w:r>
    </w:p>
    <w:p w14:paraId="5B69178B" w14:textId="77777777" w:rsidR="00EE61C3" w:rsidRPr="00EE61C3" w:rsidRDefault="00EE61C3" w:rsidP="00EE61C3">
      <w:pPr>
        <w:spacing w:after="0"/>
        <w:ind w:firstLine="709"/>
        <w:jc w:val="both"/>
        <w:rPr>
          <w:rFonts w:asciiTheme="majorHAnsi" w:eastAsia="Times New Roman" w:hAnsiTheme="majorHAnsi" w:cs="Arial"/>
          <w:sz w:val="24"/>
          <w:szCs w:val="24"/>
        </w:rPr>
      </w:pPr>
    </w:p>
    <w:p w14:paraId="69B926B4"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Sekalipun jumlah yang diinfakkan sedikit sesungguhnya Allah akan membalasnya, hal ini sesuai dengan surat al-Baqarah ayat 272 yang artinya:</w:t>
      </w:r>
    </w:p>
    <w:p w14:paraId="7F0EC737" w14:textId="77777777" w:rsidR="00EE61C3" w:rsidRPr="00D260A1" w:rsidRDefault="00EE61C3" w:rsidP="00EE61C3">
      <w:pPr>
        <w:autoSpaceDE w:val="0"/>
        <w:autoSpaceDN w:val="0"/>
        <w:adjustRightInd w:val="0"/>
        <w:spacing w:after="0" w:line="240" w:lineRule="auto"/>
        <w:ind w:left="720"/>
        <w:jc w:val="both"/>
        <w:rPr>
          <w:rFonts w:asciiTheme="majorHAnsi" w:eastAsia="Times New Roman" w:hAnsiTheme="majorHAnsi" w:cs="Arial"/>
          <w:i/>
          <w:iCs/>
          <w:sz w:val="24"/>
          <w:szCs w:val="24"/>
        </w:rPr>
      </w:pPr>
      <w:r w:rsidRPr="00D260A1">
        <w:rPr>
          <w:rFonts w:asciiTheme="majorHAnsi" w:eastAsia="Times New Roman" w:hAnsiTheme="majorHAnsi" w:cs="Arial"/>
          <w:i/>
          <w:iCs/>
          <w:sz w:val="24"/>
          <w:szCs w:val="24"/>
        </w:rPr>
        <w:t>Bukanlah kewajibanmu menjadikan mereka mendapat</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petunjuk, akan tetapi Allah-lah yang memberi petunjuk (memberi taufiq)</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siapa yang dikehendaki-Nya. dan apa saja harta yang baik yang kamu</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nafkahkan (di jalan Allah), Maka pahalanya itu untuk kamu sendiri. Dan</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janganlah kamu membelanjakan sesuatu melainkan Karena mencari</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keridhaan Allah.</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dan apa saja harta yang baik yang kamu nafkahkan,</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niscaya kamu akan diberi pahalanya dengan cukup sedang kamu sedikitpun</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tidak akan dianiaya (dirugikan).</w:t>
      </w:r>
    </w:p>
    <w:p w14:paraId="74FD8489" w14:textId="77777777" w:rsidR="00EE61C3" w:rsidRPr="00EE61C3" w:rsidRDefault="00EE61C3" w:rsidP="00EE61C3">
      <w:pPr>
        <w:autoSpaceDE w:val="0"/>
        <w:autoSpaceDN w:val="0"/>
        <w:adjustRightInd w:val="0"/>
        <w:spacing w:after="0" w:line="240" w:lineRule="auto"/>
        <w:ind w:left="720"/>
        <w:jc w:val="both"/>
        <w:rPr>
          <w:rFonts w:asciiTheme="majorHAnsi" w:eastAsia="Times New Roman" w:hAnsiTheme="majorHAnsi" w:cs="Arial"/>
          <w:i/>
          <w:iCs/>
          <w:sz w:val="24"/>
          <w:szCs w:val="24"/>
          <w:lang w:val="en-US"/>
        </w:rPr>
      </w:pPr>
      <w:r w:rsidRPr="00EE61C3">
        <w:rPr>
          <w:rFonts w:asciiTheme="majorHAnsi" w:eastAsia="Times New Roman" w:hAnsiTheme="majorHAnsi" w:cs="Arial"/>
          <w:i/>
          <w:iCs/>
          <w:sz w:val="24"/>
          <w:szCs w:val="24"/>
          <w:lang w:val="en-US"/>
        </w:rPr>
        <w:t>(QS. al-Baqarah: 272)</w:t>
      </w:r>
    </w:p>
    <w:p w14:paraId="3CD269D7" w14:textId="77777777" w:rsidR="00EE61C3" w:rsidRPr="00EE61C3" w:rsidRDefault="00EE61C3" w:rsidP="00EE61C3">
      <w:pPr>
        <w:autoSpaceDE w:val="0"/>
        <w:autoSpaceDN w:val="0"/>
        <w:adjustRightInd w:val="0"/>
        <w:spacing w:after="0" w:line="240" w:lineRule="auto"/>
        <w:ind w:firstLine="720"/>
        <w:jc w:val="both"/>
        <w:rPr>
          <w:rFonts w:asciiTheme="majorHAnsi" w:eastAsia="Times New Roman" w:hAnsiTheme="majorHAnsi" w:cs="Times-Roman"/>
          <w:sz w:val="24"/>
          <w:szCs w:val="24"/>
        </w:rPr>
      </w:pPr>
    </w:p>
    <w:p w14:paraId="6F333080"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Jaminan yang diberikan dalam ayat ini yaitu bahwa infaq yang dikeluarkan tidak akan disia-siakan. Kita dilarang berfikiran bahwa apa saja yang telah kita berikan itu akan sia-sia, itu adalah pemikiran yang salah, disamping itu infaq tersebut akan menghapus ketidak merataan kekayaan dan menegakkan prinsip keadilan di dunia.(Afzalur Rahman,1995:146-147).</w:t>
      </w:r>
    </w:p>
    <w:p w14:paraId="19D87EB6" w14:textId="77777777" w:rsidR="00EE61C3" w:rsidRPr="00D260A1" w:rsidRDefault="00EE61C3" w:rsidP="00EE61C3">
      <w:pPr>
        <w:widowControl w:val="0"/>
        <w:autoSpaceDE w:val="0"/>
        <w:autoSpaceDN w:val="0"/>
        <w:adjustRightInd w:val="0"/>
        <w:spacing w:after="0"/>
        <w:jc w:val="both"/>
        <w:rPr>
          <w:rFonts w:asciiTheme="majorHAnsi" w:eastAsia="Times New Roman" w:hAnsiTheme="majorHAnsi" w:cs="Arial"/>
          <w:sz w:val="24"/>
          <w:szCs w:val="24"/>
        </w:rPr>
      </w:pPr>
    </w:p>
    <w:p w14:paraId="2181C849"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lang w:val="en-US"/>
        </w:rPr>
      </w:pPr>
      <w:r w:rsidRPr="00EE61C3">
        <w:rPr>
          <w:rFonts w:asciiTheme="majorHAnsi" w:eastAsia="Calibri" w:hAnsiTheme="majorHAnsi" w:cs="Arial"/>
          <w:b/>
          <w:bCs/>
          <w:sz w:val="24"/>
          <w:szCs w:val="24"/>
        </w:rPr>
        <w:t>Anjuran Berinfaq</w:t>
      </w:r>
    </w:p>
    <w:p w14:paraId="0AED6CE4" w14:textId="77777777" w:rsidR="00EE61C3" w:rsidRPr="00EE61C3" w:rsidRDefault="00EE61C3" w:rsidP="00EE61C3">
      <w:pPr>
        <w:spacing w:after="0"/>
        <w:ind w:firstLine="709"/>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Dalam bukunya Jaribah bin Ahmad Al-Haritsi (2006:308-317) menyebutkan bahwa infaq dibagi menjadi:</w:t>
      </w:r>
    </w:p>
    <w:p w14:paraId="51772E89" w14:textId="77777777" w:rsidR="00EE61C3" w:rsidRPr="00EE61C3" w:rsidRDefault="00EE61C3" w:rsidP="00EE61C3">
      <w:pPr>
        <w:numPr>
          <w:ilvl w:val="0"/>
          <w:numId w:val="2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Nafkah Wajib</w:t>
      </w:r>
    </w:p>
    <w:p w14:paraId="64411117"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Sistem nafkah dalam </w:t>
      </w:r>
      <w:r w:rsidRPr="00EE61C3">
        <w:rPr>
          <w:rFonts w:asciiTheme="majorHAnsi" w:eastAsia="Times New Roman" w:hAnsiTheme="majorHAnsi" w:cs="Arial"/>
          <w:i/>
          <w:sz w:val="24"/>
          <w:szCs w:val="24"/>
        </w:rPr>
        <w:t>syari’at</w:t>
      </w:r>
      <w:r w:rsidRPr="00EE61C3">
        <w:rPr>
          <w:rFonts w:asciiTheme="majorHAnsi" w:eastAsia="Times New Roman" w:hAnsiTheme="majorHAnsi" w:cs="Arial"/>
          <w:sz w:val="24"/>
          <w:szCs w:val="24"/>
        </w:rPr>
        <w:t xml:space="preserve"> islam merupakan salah satu faktor jaminan keluarga, dan merupakan sistem yang unik yang dapat merealisasikan tugas keluarga dalam kepemilikan dalam ruang lingkup keluarga dan kerabat. Nafkah wajib ini diberlakukan oleh islam adalah dalam rangka menghadapi kekikran, menguatkan ikatan kerabat, dan menjaga kecintaan dan keeratan keluarga, karena keluarga merupakan sel utama dalam masyarakat; sehingga dengan kuatnya keluarga akan menjadikan kuatnya masyarakat dan selamat bangunannya.</w:t>
      </w:r>
    </w:p>
    <w:p w14:paraId="2F397899"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i/>
          <w:sz w:val="24"/>
          <w:szCs w:val="24"/>
        </w:rPr>
        <w:t>Fuqaha’</w:t>
      </w:r>
      <w:r w:rsidRPr="00EE61C3">
        <w:rPr>
          <w:rFonts w:asciiTheme="majorHAnsi" w:eastAsia="Times New Roman" w:hAnsiTheme="majorHAnsi" w:cs="Arial"/>
          <w:sz w:val="24"/>
          <w:szCs w:val="24"/>
        </w:rPr>
        <w:t xml:space="preserve"> sepakat tentang wajibnya kerabat yang memiliki kemudahan untuk menafkahi kerabatnya yang berkesulitan. Sesungguhnya fikih ekonomi Umar Radhiyallahu Anhu mencakup beberapa sisi penting tentang sistem nafkah, yang dapat dijelaskan sebagai berikut:</w:t>
      </w:r>
    </w:p>
    <w:p w14:paraId="4AD445DF" w14:textId="77777777" w:rsidR="00EE61C3" w:rsidRPr="00D260A1" w:rsidRDefault="00EE61C3" w:rsidP="00EE61C3">
      <w:pPr>
        <w:numPr>
          <w:ilvl w:val="0"/>
          <w:numId w:val="26"/>
        </w:numPr>
        <w:autoSpaceDE w:val="0"/>
        <w:autoSpaceDN w:val="0"/>
        <w:adjustRightInd w:val="0"/>
        <w:spacing w:after="0" w:line="240" w:lineRule="auto"/>
        <w:contextualSpacing/>
        <w:jc w:val="both"/>
        <w:rPr>
          <w:rFonts w:asciiTheme="majorHAnsi" w:eastAsia="Calibri" w:hAnsiTheme="majorHAnsi" w:cs="Arial"/>
          <w:sz w:val="24"/>
          <w:szCs w:val="24"/>
        </w:rPr>
      </w:pPr>
      <w:r w:rsidRPr="00D260A1">
        <w:rPr>
          <w:rFonts w:asciiTheme="majorHAnsi" w:eastAsia="Calibri" w:hAnsiTheme="majorHAnsi" w:cs="Arial"/>
          <w:sz w:val="24"/>
          <w:szCs w:val="24"/>
        </w:rPr>
        <w:t>Umar Radhiyallahu Anhu memperluas ruang lingkup kerabat yang diambil dari s</w:t>
      </w:r>
      <w:r w:rsidRPr="00EE61C3">
        <w:rPr>
          <w:rFonts w:asciiTheme="majorHAnsi" w:eastAsia="Calibri" w:hAnsiTheme="majorHAnsi" w:cs="Arial"/>
          <w:sz w:val="24"/>
          <w:szCs w:val="24"/>
        </w:rPr>
        <w:t>i</w:t>
      </w:r>
      <w:r w:rsidRPr="00D260A1">
        <w:rPr>
          <w:rFonts w:asciiTheme="majorHAnsi" w:eastAsia="Calibri" w:hAnsiTheme="majorHAnsi" w:cs="Arial"/>
          <w:sz w:val="24"/>
          <w:szCs w:val="24"/>
        </w:rPr>
        <w:t>stem nafkah, dimana beliau mewajibkan</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 xml:space="preserve">menafkahi orang yang </w:t>
      </w:r>
      <w:r w:rsidRPr="00D260A1">
        <w:rPr>
          <w:rFonts w:asciiTheme="majorHAnsi" w:eastAsia="Calibri" w:hAnsiTheme="majorHAnsi" w:cs="Arial"/>
          <w:sz w:val="24"/>
          <w:szCs w:val="24"/>
        </w:rPr>
        <w:lastRenderedPageBreak/>
        <w:t>miskin terhadap kerabat lelakinya yang kaya,</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 xml:space="preserve">meski apa pun tingkatannya, selama mereka adalah </w:t>
      </w:r>
      <w:r w:rsidRPr="00D260A1">
        <w:rPr>
          <w:rFonts w:asciiTheme="majorHAnsi" w:eastAsia="Calibri" w:hAnsiTheme="majorHAnsi" w:cs="Arial"/>
          <w:i/>
          <w:sz w:val="24"/>
          <w:szCs w:val="24"/>
        </w:rPr>
        <w:t>ashabah</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(saudara) yang mewarisi orang miskin ini.</w:t>
      </w:r>
    </w:p>
    <w:p w14:paraId="4C895002" w14:textId="77777777" w:rsidR="00EE61C3" w:rsidRPr="00EE61C3" w:rsidRDefault="00EE61C3" w:rsidP="00EE61C3">
      <w:pPr>
        <w:numPr>
          <w:ilvl w:val="0"/>
          <w:numId w:val="26"/>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Umar Radhiyallahu Anhu tidak meremehkan sikap orang-orang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kaya yang tidak menafkahi kerabat mereka.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Perintah berinfaq datang setelah perintah beriman kepada Allah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dan Rasul-Nya. Hal demikian menunjukkan dengan jelas bahwa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perintah tersebut sebagai suatu keharusan (kewajiban) bukan sekedar</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sebagai bimbingan atau himbauan (Yusuf Qardawi,2001:212). Dalamal-qur’an perkataan iman banyak digabungkan dengan infaq, sepe</w:t>
      </w:r>
      <w:r w:rsidRPr="00EE61C3">
        <w:rPr>
          <w:rFonts w:asciiTheme="majorHAnsi" w:eastAsia="Calibri" w:hAnsiTheme="majorHAnsi" w:cs="Arial"/>
          <w:sz w:val="24"/>
          <w:szCs w:val="24"/>
        </w:rPr>
        <w:t>r</w:t>
      </w:r>
      <w:r w:rsidRPr="00EE61C3">
        <w:rPr>
          <w:rFonts w:asciiTheme="majorHAnsi" w:eastAsia="Calibri" w:hAnsiTheme="majorHAnsi" w:cs="Arial"/>
          <w:sz w:val="24"/>
          <w:szCs w:val="24"/>
          <w:lang w:val="en-US"/>
        </w:rPr>
        <w:t>ti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firman Allah dalam sura</w:t>
      </w:r>
      <w:r w:rsidRPr="00EE61C3">
        <w:rPr>
          <w:rFonts w:asciiTheme="majorHAnsi" w:eastAsia="Calibri" w:hAnsiTheme="majorHAnsi" w:cs="Arial"/>
          <w:sz w:val="24"/>
          <w:szCs w:val="24"/>
        </w:rPr>
        <w:t>t</w:t>
      </w:r>
      <w:r w:rsidRPr="00EE61C3">
        <w:rPr>
          <w:rFonts w:asciiTheme="majorHAnsi" w:eastAsia="Calibri" w:hAnsiTheme="majorHAnsi" w:cs="Arial"/>
          <w:sz w:val="24"/>
          <w:szCs w:val="24"/>
          <w:lang w:val="en-US"/>
        </w:rPr>
        <w:t xml:space="preserve"> an-Nisa’ ayat 39 </w:t>
      </w:r>
      <w:r w:rsidRPr="00EE61C3">
        <w:rPr>
          <w:rFonts w:asciiTheme="majorHAnsi" w:eastAsia="Calibri" w:hAnsiTheme="majorHAnsi" w:cs="Arial"/>
          <w:sz w:val="24"/>
          <w:szCs w:val="24"/>
        </w:rPr>
        <w:t>yang artinya</w:t>
      </w:r>
      <w:r w:rsidRPr="00EE61C3">
        <w:rPr>
          <w:rFonts w:asciiTheme="majorHAnsi" w:eastAsia="Calibri" w:hAnsiTheme="majorHAnsi" w:cs="Arial"/>
          <w:sz w:val="24"/>
          <w:szCs w:val="24"/>
          <w:lang w:val="en-US"/>
        </w:rPr>
        <w:t>:</w:t>
      </w:r>
    </w:p>
    <w:p w14:paraId="4ACF27F4" w14:textId="77777777" w:rsidR="00EE61C3" w:rsidRPr="00EE61C3" w:rsidRDefault="00EE61C3" w:rsidP="00EE61C3">
      <w:pPr>
        <w:autoSpaceDE w:val="0"/>
        <w:autoSpaceDN w:val="0"/>
        <w:adjustRightInd w:val="0"/>
        <w:spacing w:after="0"/>
        <w:ind w:left="720"/>
        <w:contextualSpacing/>
        <w:jc w:val="both"/>
        <w:rPr>
          <w:rFonts w:asciiTheme="majorHAnsi" w:eastAsia="Calibri" w:hAnsiTheme="majorHAnsi" w:cs="Arial"/>
          <w:i/>
          <w:iCs/>
          <w:sz w:val="24"/>
          <w:szCs w:val="24"/>
          <w:lang w:val="en-US"/>
        </w:rPr>
      </w:pPr>
      <w:r w:rsidRPr="00EE61C3">
        <w:rPr>
          <w:rFonts w:asciiTheme="majorHAnsi" w:eastAsia="Calibri" w:hAnsiTheme="majorHAnsi" w:cs="Arial"/>
          <w:i/>
          <w:iCs/>
          <w:sz w:val="24"/>
          <w:szCs w:val="24"/>
          <w:lang w:val="en-US"/>
        </w:rPr>
        <w:t xml:space="preserve">Apakah </w:t>
      </w:r>
      <w:r w:rsidRPr="00EE61C3">
        <w:rPr>
          <w:rFonts w:asciiTheme="majorHAnsi" w:eastAsia="Calibri" w:hAnsiTheme="majorHAnsi" w:cs="Arial"/>
          <w:i/>
          <w:sz w:val="24"/>
          <w:szCs w:val="24"/>
          <w:lang w:val="en-US"/>
        </w:rPr>
        <w:t>kemudharatannya</w:t>
      </w:r>
      <w:r w:rsidRPr="00EE61C3">
        <w:rPr>
          <w:rFonts w:asciiTheme="majorHAnsi" w:eastAsia="Calibri" w:hAnsiTheme="majorHAnsi" w:cs="Arial"/>
          <w:i/>
          <w:iCs/>
          <w:sz w:val="24"/>
          <w:szCs w:val="24"/>
          <w:lang w:val="en-US"/>
        </w:rPr>
        <w:t xml:space="preserve"> bagi mereka, kalau mereka</w:t>
      </w:r>
      <w:r w:rsidRPr="00EE61C3">
        <w:rPr>
          <w:rFonts w:asciiTheme="majorHAnsi" w:eastAsia="Calibri" w:hAnsiTheme="majorHAnsi" w:cs="Arial"/>
          <w:i/>
          <w:iCs/>
          <w:sz w:val="24"/>
          <w:szCs w:val="24"/>
        </w:rPr>
        <w:t xml:space="preserve"> </w:t>
      </w:r>
      <w:r w:rsidRPr="00EE61C3">
        <w:rPr>
          <w:rFonts w:asciiTheme="majorHAnsi" w:eastAsia="Calibri" w:hAnsiTheme="majorHAnsi" w:cs="Arial"/>
          <w:i/>
          <w:iCs/>
          <w:sz w:val="24"/>
          <w:szCs w:val="24"/>
          <w:lang w:val="en-US"/>
        </w:rPr>
        <w:t>beriman kepada Allah dan hari Kemudian dan menafkahkan</w:t>
      </w:r>
      <w:r w:rsidRPr="00EE61C3">
        <w:rPr>
          <w:rFonts w:asciiTheme="majorHAnsi" w:eastAsia="Calibri" w:hAnsiTheme="majorHAnsi" w:cs="Arial"/>
          <w:i/>
          <w:iCs/>
          <w:sz w:val="24"/>
          <w:szCs w:val="24"/>
        </w:rPr>
        <w:t xml:space="preserve"> </w:t>
      </w:r>
      <w:r w:rsidRPr="00EE61C3">
        <w:rPr>
          <w:rFonts w:asciiTheme="majorHAnsi" w:eastAsia="Calibri" w:hAnsiTheme="majorHAnsi" w:cs="Arial"/>
          <w:i/>
          <w:iCs/>
          <w:sz w:val="24"/>
          <w:szCs w:val="24"/>
          <w:lang w:val="en-US"/>
        </w:rPr>
        <w:t>sebahagian rezki yang Telah diberikan Allah kepada mereka?</w:t>
      </w:r>
      <w:r w:rsidRPr="00EE61C3">
        <w:rPr>
          <w:rFonts w:asciiTheme="majorHAnsi" w:eastAsia="Calibri" w:hAnsiTheme="majorHAnsi" w:cs="Arial"/>
          <w:i/>
          <w:iCs/>
          <w:sz w:val="24"/>
          <w:szCs w:val="24"/>
        </w:rPr>
        <w:t xml:space="preserve"> </w:t>
      </w:r>
      <w:r w:rsidRPr="00EE61C3">
        <w:rPr>
          <w:rFonts w:asciiTheme="majorHAnsi" w:eastAsia="Calibri" w:hAnsiTheme="majorHAnsi" w:cs="Arial"/>
          <w:i/>
          <w:iCs/>
          <w:sz w:val="24"/>
          <w:szCs w:val="24"/>
          <w:lang w:val="en-US"/>
        </w:rPr>
        <w:t>Dan</w:t>
      </w:r>
      <w:r w:rsidRPr="00EE61C3">
        <w:rPr>
          <w:rFonts w:asciiTheme="majorHAnsi" w:eastAsia="Calibri" w:hAnsiTheme="majorHAnsi" w:cs="Arial"/>
          <w:i/>
          <w:iCs/>
          <w:sz w:val="24"/>
          <w:szCs w:val="24"/>
        </w:rPr>
        <w:t xml:space="preserve"> </w:t>
      </w:r>
      <w:r w:rsidRPr="00EE61C3">
        <w:rPr>
          <w:rFonts w:asciiTheme="majorHAnsi" w:eastAsia="Calibri" w:hAnsiTheme="majorHAnsi" w:cs="Arial"/>
          <w:i/>
          <w:iCs/>
          <w:sz w:val="24"/>
          <w:szCs w:val="24"/>
          <w:lang w:val="en-US"/>
        </w:rPr>
        <w:t>adalah Allah Maha mengetahui keadaan mereka.</w:t>
      </w:r>
    </w:p>
    <w:p w14:paraId="083CA392" w14:textId="77777777" w:rsidR="00EE61C3" w:rsidRPr="00EE61C3" w:rsidRDefault="00EE61C3" w:rsidP="00EE61C3">
      <w:pPr>
        <w:autoSpaceDE w:val="0"/>
        <w:autoSpaceDN w:val="0"/>
        <w:adjustRightInd w:val="0"/>
        <w:spacing w:after="0"/>
        <w:ind w:left="720"/>
        <w:contextualSpacing/>
        <w:jc w:val="both"/>
        <w:rPr>
          <w:rFonts w:asciiTheme="majorHAnsi" w:eastAsia="Calibri" w:hAnsiTheme="majorHAnsi" w:cs="Arial"/>
          <w:sz w:val="24"/>
          <w:szCs w:val="24"/>
          <w:lang w:val="en-US"/>
        </w:rPr>
      </w:pPr>
      <w:r w:rsidRPr="00EE61C3">
        <w:rPr>
          <w:rFonts w:asciiTheme="majorHAnsi" w:eastAsia="Calibri" w:hAnsiTheme="majorHAnsi" w:cs="Arial"/>
          <w:iCs/>
          <w:sz w:val="24"/>
          <w:szCs w:val="24"/>
          <w:lang w:val="en-US"/>
        </w:rPr>
        <w:t xml:space="preserve">(QS. </w:t>
      </w:r>
      <w:r w:rsidRPr="00EE61C3">
        <w:rPr>
          <w:rFonts w:asciiTheme="majorHAnsi" w:eastAsia="Calibri" w:hAnsiTheme="majorHAnsi" w:cs="Arial"/>
          <w:sz w:val="24"/>
          <w:szCs w:val="24"/>
          <w:lang w:val="en-US"/>
        </w:rPr>
        <w:t>an-Nisa’: 39</w:t>
      </w:r>
      <w:r w:rsidRPr="00EE61C3">
        <w:rPr>
          <w:rFonts w:asciiTheme="majorHAnsi" w:eastAsia="Calibri" w:hAnsiTheme="majorHAnsi" w:cs="Arial"/>
          <w:iCs/>
          <w:sz w:val="24"/>
          <w:szCs w:val="24"/>
          <w:lang w:val="en-US"/>
        </w:rPr>
        <w:t>)</w:t>
      </w:r>
    </w:p>
    <w:p w14:paraId="195BC90B" w14:textId="77777777" w:rsidR="00EE61C3" w:rsidRPr="00EE61C3" w:rsidRDefault="00EE61C3" w:rsidP="00EE61C3">
      <w:pPr>
        <w:autoSpaceDE w:val="0"/>
        <w:autoSpaceDN w:val="0"/>
        <w:adjustRightInd w:val="0"/>
        <w:spacing w:after="0" w:line="240" w:lineRule="auto"/>
        <w:ind w:left="720"/>
        <w:rPr>
          <w:rFonts w:asciiTheme="majorHAnsi" w:eastAsia="Times New Roman" w:hAnsiTheme="majorHAnsi" w:cs="Times-Bold"/>
          <w:sz w:val="24"/>
          <w:szCs w:val="24"/>
          <w:lang w:val="en-US"/>
        </w:rPr>
      </w:pPr>
    </w:p>
    <w:p w14:paraId="713C7CE4" w14:textId="77777777" w:rsidR="00EE61C3" w:rsidRPr="00EE61C3" w:rsidRDefault="00EE61C3" w:rsidP="00EE61C3">
      <w:pPr>
        <w:numPr>
          <w:ilvl w:val="0"/>
          <w:numId w:val="2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Nafkah Sunnah</w:t>
      </w:r>
    </w:p>
    <w:p w14:paraId="38902520"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Islam menilai bahwa nafkah sunnah merupakan salah satu sumber jaminan sosial yang terpenting, dan nash-nash Al-Qur’an dan As-Sunnah menghimbau dan menganjurkannya lebih banyak daripada dihitung, dimana infaq sunnah merupakan pemberian secara sukarela kepada yang membutuhkan terlepas dari apakah dia keluarga, kerabat atau bukan.</w:t>
      </w:r>
    </w:p>
    <w:p w14:paraId="0CECFE7E"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Dibedakannya infaq, akan memperjelas maksud dari penelitian ini, karena infaq yang dimaksud dalam penelitian ini adalah nafkah/infaq sunnah. Dalam prakteknya infaq sunnah diberi batasan, karena sesungguhnya orang yang beriman karena melihat pahala, maka terkadang dia menginfakkan hartanya dalam bentuk-bentuk kebajikan sampai habis seluruhnya atau mayoritasnya, sehingga hal itu berdampak pada kehancuran, dan selanjutnya akan berdampak pada proses distribusi dan sistem jaminan keluarga.</w:t>
      </w:r>
    </w:p>
    <w:p w14:paraId="7AEBCE49"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i/>
          <w:sz w:val="24"/>
          <w:szCs w:val="24"/>
        </w:rPr>
        <w:t>Fuqaha’</w:t>
      </w:r>
      <w:r w:rsidRPr="00EE61C3">
        <w:rPr>
          <w:rFonts w:asciiTheme="majorHAnsi" w:eastAsia="Times New Roman" w:hAnsiTheme="majorHAnsi" w:cs="Arial"/>
          <w:sz w:val="24"/>
          <w:szCs w:val="24"/>
        </w:rPr>
        <w:t xml:space="preserve"> berbeda pendapat tentang batas-batas infaq sunnah. Tapi pendapat yang dinyatakan oleh sebagian ulama </w:t>
      </w:r>
      <w:r w:rsidRPr="00EE61C3">
        <w:rPr>
          <w:rFonts w:asciiTheme="majorHAnsi" w:eastAsia="Times New Roman" w:hAnsiTheme="majorHAnsi" w:cs="Arial"/>
          <w:i/>
          <w:sz w:val="24"/>
          <w:szCs w:val="24"/>
        </w:rPr>
        <w:t>muhaqqiq</w:t>
      </w:r>
      <w:r w:rsidRPr="00EE61C3">
        <w:rPr>
          <w:rFonts w:asciiTheme="majorHAnsi" w:eastAsia="Times New Roman" w:hAnsiTheme="majorHAnsi" w:cs="Arial"/>
          <w:sz w:val="24"/>
          <w:szCs w:val="24"/>
        </w:rPr>
        <w:t>, bahwa seseorang tidak boleh menyedekahkan sesuatu yang dibutuhkan untuk kecukupan dirinya sendiri dan kecukupan orang yang wajib dinafkahinya. Sedangkan selebihnya itu, maka disunnahkan baginya untuk bersedekah.</w:t>
      </w:r>
    </w:p>
    <w:p w14:paraId="4355AE4C" w14:textId="77777777" w:rsidR="00EE61C3" w:rsidRPr="00EE61C3" w:rsidRDefault="00EE61C3" w:rsidP="00EE61C3">
      <w:pPr>
        <w:spacing w:after="0"/>
        <w:ind w:left="426"/>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Terkait dengan infak ini Rasulullah SAW bersabda dalam hadits yang diriwayatkan Bukhari dan Muslim yaitu yang berbunyi:</w:t>
      </w:r>
    </w:p>
    <w:p w14:paraId="490C631D" w14:textId="77777777" w:rsidR="00EE61C3" w:rsidRPr="00EE61C3" w:rsidRDefault="00EE61C3" w:rsidP="00EE61C3">
      <w:pPr>
        <w:spacing w:after="0"/>
        <w:ind w:left="426"/>
        <w:jc w:val="both"/>
        <w:rPr>
          <w:rFonts w:asciiTheme="majorHAnsi" w:eastAsia="Times New Roman" w:hAnsiTheme="majorHAnsi" w:cs="Arial"/>
          <w:i/>
          <w:iCs/>
          <w:sz w:val="24"/>
          <w:szCs w:val="24"/>
        </w:rPr>
      </w:pPr>
      <w:r w:rsidRPr="00D260A1">
        <w:rPr>
          <w:rFonts w:asciiTheme="majorHAnsi" w:eastAsia="Times New Roman" w:hAnsiTheme="majorHAnsi" w:cs="Arial"/>
          <w:i/>
          <w:iCs/>
          <w:sz w:val="24"/>
          <w:szCs w:val="24"/>
        </w:rPr>
        <w:t>Diriwayatkan dari Abu Hurairah Radhiyallahu ‘anhu, bahwa Nabi</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shallallahu ‘alaihi wa sallam bersabda: “ ada malaikat yang senantiasa</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berdo'a setiap pagi dan sore : "Ya Allah SWT berilah orang yang berinfak,</w:t>
      </w:r>
      <w:r w:rsidRPr="00EE61C3">
        <w:rPr>
          <w:rFonts w:asciiTheme="majorHAnsi" w:eastAsia="Times New Roman" w:hAnsiTheme="majorHAnsi" w:cs="Arial"/>
          <w:i/>
          <w:iCs/>
          <w:sz w:val="24"/>
          <w:szCs w:val="24"/>
        </w:rPr>
        <w:t xml:space="preserve"> </w:t>
      </w:r>
      <w:r w:rsidRPr="00D260A1">
        <w:rPr>
          <w:rFonts w:asciiTheme="majorHAnsi" w:eastAsia="Times New Roman" w:hAnsiTheme="majorHAnsi" w:cs="Arial"/>
          <w:i/>
          <w:iCs/>
          <w:sz w:val="24"/>
          <w:szCs w:val="24"/>
        </w:rPr>
        <w:t xml:space="preserve">gantinya. </w:t>
      </w:r>
      <w:r w:rsidRPr="00EE61C3">
        <w:rPr>
          <w:rFonts w:asciiTheme="majorHAnsi" w:eastAsia="Times New Roman" w:hAnsiTheme="majorHAnsi" w:cs="Arial"/>
          <w:i/>
          <w:iCs/>
          <w:sz w:val="24"/>
          <w:szCs w:val="24"/>
          <w:lang w:val="en-US"/>
        </w:rPr>
        <w:t>Dan berkata yang lain : "Ya Allah jadikanlah orang yang menahan</w:t>
      </w:r>
      <w:r w:rsidRPr="00EE61C3">
        <w:rPr>
          <w:rFonts w:asciiTheme="majorHAnsi" w:eastAsia="Times New Roman" w:hAnsiTheme="majorHAnsi" w:cs="Arial"/>
          <w:i/>
          <w:iCs/>
          <w:sz w:val="24"/>
          <w:szCs w:val="24"/>
        </w:rPr>
        <w:t xml:space="preserve"> </w:t>
      </w:r>
      <w:r w:rsidRPr="00EE61C3">
        <w:rPr>
          <w:rFonts w:asciiTheme="majorHAnsi" w:eastAsia="Times New Roman" w:hAnsiTheme="majorHAnsi" w:cs="Arial"/>
          <w:i/>
          <w:iCs/>
          <w:sz w:val="24"/>
          <w:szCs w:val="24"/>
          <w:lang w:val="en-US"/>
        </w:rPr>
        <w:t>infak, kehancuran". (muttafaqun ‘alaih, Bukhori dan Muslim).</w:t>
      </w:r>
    </w:p>
    <w:p w14:paraId="7B4330A4" w14:textId="77777777" w:rsidR="00EE61C3" w:rsidRPr="00EE61C3" w:rsidRDefault="00EE61C3" w:rsidP="00EE61C3">
      <w:pPr>
        <w:spacing w:after="0"/>
        <w:ind w:firstLine="709"/>
        <w:jc w:val="both"/>
        <w:rPr>
          <w:rFonts w:asciiTheme="majorHAnsi" w:eastAsia="Times New Roman" w:hAnsiTheme="majorHAnsi" w:cs="Arial"/>
          <w:sz w:val="24"/>
          <w:szCs w:val="24"/>
        </w:rPr>
      </w:pPr>
    </w:p>
    <w:p w14:paraId="5BADED00" w14:textId="77777777" w:rsidR="00EE61C3" w:rsidRPr="00EE61C3" w:rsidRDefault="00EE61C3" w:rsidP="00EE61C3">
      <w:pPr>
        <w:spacing w:after="0" w:line="240" w:lineRule="auto"/>
        <w:ind w:firstLine="709"/>
        <w:jc w:val="both"/>
        <w:rPr>
          <w:rFonts w:asciiTheme="majorHAnsi" w:eastAsia="Times New Roman" w:hAnsiTheme="majorHAnsi" w:cs="Arial"/>
          <w:sz w:val="24"/>
          <w:szCs w:val="24"/>
        </w:rPr>
      </w:pPr>
    </w:p>
    <w:p w14:paraId="3A6A08B8"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lang w:val="en-US"/>
        </w:rPr>
      </w:pPr>
      <w:r w:rsidRPr="00EE61C3">
        <w:rPr>
          <w:rFonts w:asciiTheme="majorHAnsi" w:eastAsia="Calibri" w:hAnsiTheme="majorHAnsi" w:cs="Arial"/>
          <w:b/>
          <w:bCs/>
          <w:sz w:val="24"/>
          <w:szCs w:val="24"/>
        </w:rPr>
        <w:t>Manajemen Infaq Secara Sektoral</w:t>
      </w:r>
    </w:p>
    <w:p w14:paraId="10DD4E04" w14:textId="77777777" w:rsidR="00EE61C3" w:rsidRPr="00EE61C3" w:rsidRDefault="00EE61C3" w:rsidP="00EE61C3">
      <w:pPr>
        <w:spacing w:after="0"/>
        <w:ind w:firstLine="709"/>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Sektoral (Dahlan dan Sofyan, 2003:695) adalah yang berhubungan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dengan sektor, dimana sektor adalah satu bidang usaha/lingkungan suatu usaha,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bagian daerah/wilayah tugas (penjagaan, pertempuran dsb).</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Sedangkan sektoral dalam kamus besar bahasa indonesia sektoral</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adalah terbagi dalam sektor; bersektor-sektor (www.google.co.id. Diakses</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tanggal 31 Januari 2010).</w:t>
      </w:r>
    </w:p>
    <w:p w14:paraId="1506BAC2" w14:textId="77777777" w:rsidR="00EE61C3" w:rsidRPr="00EE61C3" w:rsidRDefault="00EE61C3" w:rsidP="00EE61C3">
      <w:pPr>
        <w:spacing w:after="0"/>
        <w:ind w:firstLine="709"/>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Dari pengertian diatas dapat di gambarkan maksud peneliti dalam</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penelitian manajemen infaq secara sektoral, adalah pengelompokkan infaq</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dalam berbagai sektor yang berhubungan dengan kebutuhan </w:t>
      </w:r>
      <w:r w:rsidRPr="00EE61C3">
        <w:rPr>
          <w:rFonts w:asciiTheme="majorHAnsi" w:eastAsia="Calibri" w:hAnsiTheme="majorHAnsi" w:cs="Arial"/>
          <w:i/>
          <w:sz w:val="24"/>
          <w:szCs w:val="24"/>
          <w:lang w:val="en-US"/>
        </w:rPr>
        <w:t>mustahiq</w:t>
      </w:r>
      <w:r w:rsidRPr="00EE61C3">
        <w:rPr>
          <w:rFonts w:asciiTheme="majorHAnsi" w:eastAsia="Calibri" w:hAnsiTheme="majorHAnsi" w:cs="Arial"/>
          <w:sz w:val="24"/>
          <w:szCs w:val="24"/>
          <w:lang w:val="en-US"/>
        </w:rPr>
        <w:t>, yaitu</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seperti sektor pendidikan, dakwah, kesehatan dan ekonomi. Hal ini sesuai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dengan hadits nabi, yaitu yang berbunyi:</w:t>
      </w:r>
    </w:p>
    <w:p w14:paraId="3E376D02" w14:textId="77777777" w:rsidR="00EE61C3" w:rsidRPr="00D260A1" w:rsidRDefault="00EE61C3" w:rsidP="00EE61C3">
      <w:pPr>
        <w:spacing w:after="0"/>
        <w:ind w:firstLine="709"/>
        <w:contextualSpacing/>
        <w:jc w:val="both"/>
        <w:rPr>
          <w:rFonts w:asciiTheme="majorHAnsi" w:eastAsia="Calibri" w:hAnsiTheme="majorHAnsi" w:cs="Arial"/>
          <w:sz w:val="24"/>
          <w:szCs w:val="24"/>
        </w:rPr>
      </w:pPr>
      <w:r w:rsidRPr="00EE61C3">
        <w:rPr>
          <w:rFonts w:asciiTheme="majorHAnsi" w:eastAsia="Calibri" w:hAnsiTheme="majorHAnsi" w:cs="Arial"/>
          <w:sz w:val="24"/>
          <w:szCs w:val="24"/>
          <w:lang w:val="en-US"/>
        </w:rPr>
        <w:t>Abu Umamah berkata bahwa Rasullullah SAW bersabda,” Sedekah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paling utama adalah kemah untuk berteduh di jalan Allah, atau pemberian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kepada pembantu untuk berteduh di jalan Allah, atau unta betina dengan anaknya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 jalan Allah”.</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(Ahmad dan Tirmidzi).</w:t>
      </w:r>
    </w:p>
    <w:p w14:paraId="6F5DB8F8" w14:textId="77777777" w:rsidR="00EE61C3" w:rsidRPr="00D260A1" w:rsidRDefault="00EE61C3" w:rsidP="00EE61C3">
      <w:pPr>
        <w:spacing w:after="0"/>
        <w:ind w:firstLine="709"/>
        <w:contextualSpacing/>
        <w:jc w:val="both"/>
        <w:rPr>
          <w:rFonts w:asciiTheme="majorHAnsi" w:eastAsia="Calibri" w:hAnsiTheme="majorHAnsi" w:cs="Arial"/>
          <w:sz w:val="24"/>
          <w:szCs w:val="24"/>
        </w:rPr>
      </w:pPr>
      <w:r w:rsidRPr="00D260A1">
        <w:rPr>
          <w:rFonts w:asciiTheme="majorHAnsi" w:eastAsia="Calibri" w:hAnsiTheme="majorHAnsi" w:cs="Arial"/>
          <w:sz w:val="24"/>
          <w:szCs w:val="24"/>
        </w:rPr>
        <w:t>Hadits ini (Yusuf Qardhawi,2002:123) menunjukkan pemberian infaq (sedekah)</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 xml:space="preserve">secara sektoral kepada para </w:t>
      </w:r>
      <w:r w:rsidRPr="00D260A1">
        <w:rPr>
          <w:rFonts w:asciiTheme="majorHAnsi" w:eastAsia="Calibri" w:hAnsiTheme="majorHAnsi" w:cs="Arial"/>
          <w:i/>
          <w:sz w:val="24"/>
          <w:szCs w:val="24"/>
        </w:rPr>
        <w:t>mustahiq</w:t>
      </w:r>
      <w:r w:rsidRPr="00D260A1">
        <w:rPr>
          <w:rFonts w:asciiTheme="majorHAnsi" w:eastAsia="Calibri" w:hAnsiTheme="majorHAnsi" w:cs="Arial"/>
          <w:sz w:val="24"/>
          <w:szCs w:val="24"/>
        </w:rPr>
        <w:t>, karena mempunyai manfaat yang panjang,</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seperti contoh lainnya sedekah kambing yang hampir beranak atau unta yang</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diikuti anaknya agar dengan demikian yang menerima sedekah itu dapat</w:t>
      </w:r>
      <w:r w:rsidRPr="00EE61C3">
        <w:rPr>
          <w:rFonts w:asciiTheme="majorHAnsi" w:eastAsia="Calibri" w:hAnsiTheme="majorHAnsi" w:cs="Arial"/>
          <w:sz w:val="24"/>
          <w:szCs w:val="24"/>
        </w:rPr>
        <w:t xml:space="preserve"> </w:t>
      </w:r>
      <w:r w:rsidRPr="00D260A1">
        <w:rPr>
          <w:rFonts w:asciiTheme="majorHAnsi" w:eastAsia="Calibri" w:hAnsiTheme="majorHAnsi" w:cs="Arial"/>
          <w:sz w:val="24"/>
          <w:szCs w:val="24"/>
        </w:rPr>
        <w:t>memanfaatkan susunya untuk anak-anaknya.</w:t>
      </w:r>
      <w:r w:rsidRPr="00D260A1">
        <w:rPr>
          <w:rFonts w:asciiTheme="majorHAnsi" w:eastAsia="Calibri" w:hAnsiTheme="majorHAnsi" w:cs="Arial"/>
          <w:sz w:val="24"/>
          <w:szCs w:val="24"/>
        </w:rPr>
        <w:tab/>
      </w:r>
    </w:p>
    <w:p w14:paraId="798DFABA" w14:textId="77777777" w:rsidR="00EE61C3" w:rsidRPr="00EE61C3" w:rsidRDefault="00EE61C3" w:rsidP="00EE61C3">
      <w:pPr>
        <w:spacing w:after="0"/>
        <w:jc w:val="both"/>
        <w:rPr>
          <w:rFonts w:asciiTheme="majorHAnsi" w:eastAsia="Times New Roman" w:hAnsiTheme="majorHAnsi" w:cs="Arial"/>
          <w:sz w:val="24"/>
          <w:szCs w:val="24"/>
        </w:rPr>
      </w:pPr>
      <w:r w:rsidRPr="00EE61C3">
        <w:rPr>
          <w:rFonts w:asciiTheme="majorHAnsi" w:eastAsia="Times New Roman" w:hAnsiTheme="majorHAnsi" w:cs="Arial"/>
          <w:sz w:val="24"/>
          <w:szCs w:val="24"/>
        </w:rPr>
        <w:t xml:space="preserve"> </w:t>
      </w:r>
    </w:p>
    <w:p w14:paraId="56D89C58"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lang w:val="en-US"/>
        </w:rPr>
      </w:pPr>
      <w:r w:rsidRPr="00EE61C3">
        <w:rPr>
          <w:rFonts w:asciiTheme="majorHAnsi" w:eastAsia="Calibri" w:hAnsiTheme="majorHAnsi" w:cs="Arial"/>
          <w:b/>
          <w:bCs/>
          <w:sz w:val="24"/>
          <w:szCs w:val="24"/>
        </w:rPr>
        <w:t>Manajemen Infaq Secara Sektoral Di BMH Cabang Malang</w:t>
      </w:r>
    </w:p>
    <w:p w14:paraId="4EF2AFAA" w14:textId="77777777" w:rsidR="00EE61C3" w:rsidRPr="00EE61C3" w:rsidRDefault="00EE61C3" w:rsidP="00EE61C3">
      <w:pPr>
        <w:spacing w:after="0"/>
        <w:ind w:firstLine="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Berbicara tentang jenis infaq dan manajemen infaq secara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sektoral di BMH, pihak BMH memaparkan bahwasannya di BMH</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pengaturan (memanage) infaq dengan membedakannya menjadi dua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yang di BMH disebut dengan infaq umum dan infaq khusus (Sumber:</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Hasil Wawancara). Infaq umum adalah infaq yang diberikan oleh</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donatur tanpa meniatkan atau menginginkan diinfaqkan kesektor apa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dan dalam penyalurannya dinilai fleksibel karena dana dari infaq</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umum disalurkan ke berbagai sektor yang membutuhkan dana,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sedangkan infaq khusus atau infaq secara sektoral adalah infaq yang</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diberikan oleh donatur dengan meniatkan atau mengakadkan dana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infaq yang diberikannya tersebut disalurkan ke sektor apa, dan dalam</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penyalurannya benar-benar di jalankan sesuai dengan niat donator tanpa mengurangi nilai dari infaq tersebut.</w:t>
      </w:r>
    </w:p>
    <w:p w14:paraId="4F49E27A" w14:textId="77777777" w:rsidR="00EE61C3" w:rsidRPr="00EE61C3" w:rsidRDefault="00EE61C3" w:rsidP="00EE61C3">
      <w:pPr>
        <w:spacing w:after="0"/>
        <w:ind w:firstLine="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Infaq khusus disalurkan pada sektor:</w:t>
      </w:r>
    </w:p>
    <w:p w14:paraId="6082345D" w14:textId="77777777" w:rsidR="00EE61C3" w:rsidRPr="00EE61C3" w:rsidRDefault="00EE61C3" w:rsidP="00EE61C3">
      <w:pPr>
        <w:numPr>
          <w:ilvl w:val="0"/>
          <w:numId w:val="27"/>
        </w:numPr>
        <w:autoSpaceDE w:val="0"/>
        <w:autoSpaceDN w:val="0"/>
        <w:adjustRightInd w:val="0"/>
        <w:spacing w:after="0" w:line="240" w:lineRule="auto"/>
        <w:ind w:left="709"/>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w:t>
      </w:r>
      <w:r w:rsidRPr="00EE61C3">
        <w:rPr>
          <w:rFonts w:asciiTheme="majorHAnsi" w:eastAsia="Calibri" w:hAnsiTheme="majorHAnsi" w:cs="Arial"/>
          <w:sz w:val="24"/>
          <w:szCs w:val="24"/>
        </w:rPr>
        <w:t>k</w:t>
      </w:r>
      <w:r w:rsidRPr="00EE61C3">
        <w:rPr>
          <w:rFonts w:asciiTheme="majorHAnsi" w:eastAsia="Calibri" w:hAnsiTheme="majorHAnsi" w:cs="Arial"/>
          <w:sz w:val="24"/>
          <w:szCs w:val="24"/>
          <w:lang w:val="en-US"/>
        </w:rPr>
        <w:t>tor so</w:t>
      </w:r>
      <w:r w:rsidRPr="00EE61C3">
        <w:rPr>
          <w:rFonts w:asciiTheme="majorHAnsi" w:eastAsia="Calibri" w:hAnsiTheme="majorHAnsi" w:cs="Arial"/>
          <w:sz w:val="24"/>
          <w:szCs w:val="24"/>
        </w:rPr>
        <w:t>s</w:t>
      </w:r>
      <w:r w:rsidRPr="00EE61C3">
        <w:rPr>
          <w:rFonts w:asciiTheme="majorHAnsi" w:eastAsia="Calibri" w:hAnsiTheme="majorHAnsi" w:cs="Arial"/>
          <w:sz w:val="24"/>
          <w:szCs w:val="24"/>
          <w:lang w:val="en-US"/>
        </w:rPr>
        <w:t>ial</w:t>
      </w:r>
    </w:p>
    <w:p w14:paraId="7E1FD003" w14:textId="77777777" w:rsidR="00EE61C3" w:rsidRPr="00EE61C3" w:rsidRDefault="00EE61C3" w:rsidP="00EE61C3">
      <w:pPr>
        <w:numPr>
          <w:ilvl w:val="0"/>
          <w:numId w:val="28"/>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lastRenderedPageBreak/>
        <w:t>Kesehatan gratis. Kesehatan gratis rutin dilakukan setiap bulannya di wilayahTumpang, Donomulyo dan Kesembon, sedangkan yang tidak rutin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pernah dilakukan di daerah poncokusumo dan Kucur.</w:t>
      </w:r>
    </w:p>
    <w:p w14:paraId="257C0970" w14:textId="77777777" w:rsidR="00EE61C3" w:rsidRPr="00EE61C3" w:rsidRDefault="00EE61C3" w:rsidP="00EE61C3">
      <w:pPr>
        <w:numPr>
          <w:ilvl w:val="0"/>
          <w:numId w:val="28"/>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Khitanan missal.</w:t>
      </w:r>
    </w:p>
    <w:p w14:paraId="2282DB64" w14:textId="77777777" w:rsidR="00EE61C3" w:rsidRPr="00EE61C3" w:rsidRDefault="00EE61C3" w:rsidP="00EE61C3">
      <w:pPr>
        <w:numPr>
          <w:ilvl w:val="0"/>
          <w:numId w:val="28"/>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Tanggap bencana.</w:t>
      </w:r>
    </w:p>
    <w:p w14:paraId="11274CAB" w14:textId="77777777" w:rsidR="00EE61C3" w:rsidRPr="00EE61C3" w:rsidRDefault="00EE61C3" w:rsidP="00EE61C3">
      <w:pPr>
        <w:spacing w:after="0"/>
        <w:ind w:left="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Penyaluran infaq khususpun disalurka</w:t>
      </w:r>
      <w:r w:rsidRPr="00EE61C3">
        <w:rPr>
          <w:rFonts w:asciiTheme="majorHAnsi" w:eastAsia="Times New Roman" w:hAnsiTheme="majorHAnsi" w:cs="Arial"/>
          <w:sz w:val="24"/>
          <w:szCs w:val="24"/>
        </w:rPr>
        <w:t>n</w:t>
      </w:r>
      <w:r w:rsidRPr="00EE61C3">
        <w:rPr>
          <w:rFonts w:asciiTheme="majorHAnsi" w:eastAsia="Times New Roman" w:hAnsiTheme="majorHAnsi" w:cs="Arial"/>
          <w:sz w:val="24"/>
          <w:szCs w:val="24"/>
          <w:lang w:val="en-US"/>
        </w:rPr>
        <w:t xml:space="preserve"> saat adanya bencana</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dalam berbagai skala, seperti:</w:t>
      </w:r>
    </w:p>
    <w:p w14:paraId="2BB4FE96" w14:textId="77777777" w:rsidR="00EE61C3" w:rsidRPr="00EE61C3" w:rsidRDefault="00EE61C3" w:rsidP="00EE61C3">
      <w:pPr>
        <w:numPr>
          <w:ilvl w:val="0"/>
          <w:numId w:val="29"/>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Skala Nasional. Seperti Tsunami di Aceh, Gempa Yogyakarta dan Padang,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serta Bantuan ke Palestina, dalam hal ini BMH cabang Malang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bekerjasama dengan BMH pusat.</w:t>
      </w:r>
    </w:p>
    <w:p w14:paraId="59977863" w14:textId="77777777" w:rsidR="00EE61C3" w:rsidRPr="00EE61C3" w:rsidRDefault="00EE61C3" w:rsidP="00EE61C3">
      <w:pPr>
        <w:numPr>
          <w:ilvl w:val="0"/>
          <w:numId w:val="29"/>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Skala Regional.Seperti banjir di Bojonegoro, dan Situbondo</w:t>
      </w:r>
    </w:p>
    <w:p w14:paraId="22F25B23" w14:textId="77777777" w:rsidR="00EE61C3" w:rsidRPr="00EE61C3" w:rsidRDefault="00EE61C3" w:rsidP="00EE61C3">
      <w:pPr>
        <w:numPr>
          <w:ilvl w:val="0"/>
          <w:numId w:val="29"/>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Skala Lokal</w:t>
      </w:r>
    </w:p>
    <w:p w14:paraId="469F1A24" w14:textId="77777777" w:rsidR="00EE61C3" w:rsidRPr="00EE61C3" w:rsidRDefault="00EE61C3" w:rsidP="00EE61C3">
      <w:pPr>
        <w:numPr>
          <w:ilvl w:val="0"/>
          <w:numId w:val="27"/>
        </w:numPr>
        <w:autoSpaceDE w:val="0"/>
        <w:autoSpaceDN w:val="0"/>
        <w:adjustRightInd w:val="0"/>
        <w:spacing w:after="0" w:line="240" w:lineRule="auto"/>
        <w:ind w:left="709"/>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w:t>
      </w:r>
      <w:r w:rsidRPr="00EE61C3">
        <w:rPr>
          <w:rFonts w:asciiTheme="majorHAnsi" w:eastAsia="Calibri" w:hAnsiTheme="majorHAnsi" w:cs="Arial"/>
          <w:sz w:val="24"/>
          <w:szCs w:val="24"/>
        </w:rPr>
        <w:t>k</w:t>
      </w:r>
      <w:r w:rsidRPr="00EE61C3">
        <w:rPr>
          <w:rFonts w:asciiTheme="majorHAnsi" w:eastAsia="Calibri" w:hAnsiTheme="majorHAnsi" w:cs="Arial"/>
          <w:sz w:val="24"/>
          <w:szCs w:val="24"/>
          <w:lang w:val="en-US"/>
        </w:rPr>
        <w:t>tor ekonomi</w:t>
      </w:r>
    </w:p>
    <w:p w14:paraId="60BABB68" w14:textId="77777777" w:rsidR="00EE61C3" w:rsidRPr="00EE61C3" w:rsidRDefault="00EE61C3" w:rsidP="00EE61C3">
      <w:pPr>
        <w:numPr>
          <w:ilvl w:val="0"/>
          <w:numId w:val="30"/>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Ternak kambing</w:t>
      </w:r>
    </w:p>
    <w:p w14:paraId="76B466EF" w14:textId="77777777" w:rsidR="00EE61C3" w:rsidRPr="00EE61C3" w:rsidRDefault="00EE61C3" w:rsidP="00EE61C3">
      <w:pPr>
        <w:autoSpaceDE w:val="0"/>
        <w:autoSpaceDN w:val="0"/>
        <w:adjustRightInd w:val="0"/>
        <w:spacing w:after="0"/>
        <w:ind w:left="720"/>
        <w:contextualSpacing/>
        <w:jc w:val="both"/>
        <w:rPr>
          <w:rFonts w:asciiTheme="majorHAnsi" w:eastAsia="Calibri" w:hAnsiTheme="majorHAnsi" w:cs="Arial"/>
          <w:sz w:val="24"/>
          <w:szCs w:val="24"/>
        </w:rPr>
      </w:pPr>
      <w:r w:rsidRPr="00EE61C3">
        <w:rPr>
          <w:rFonts w:asciiTheme="majorHAnsi" w:eastAsia="Calibri" w:hAnsiTheme="majorHAnsi" w:cs="Arial"/>
          <w:sz w:val="24"/>
          <w:szCs w:val="24"/>
          <w:lang w:val="en-US"/>
        </w:rPr>
        <w:t>Dalam ternak kambing, BMH tidak bekerja sendiri tetapi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dibentuk koordinator yang bertugas melaporkan hal-hal yang terjadi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selama proses ternak dan bertugas sebagai pendamping. Dalam ternak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kambing BMH tidak menggunakan system bagi anak tetapi dengan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system penggemukkan, maksudnya kambing hanya dipelihara sampai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gemuk dan kemudian dijual, dengan system bagi hasilnya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diterapkan yaitu 45 : 5: 50 dimana BMH mendapat 45% dari hasil</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penjualannya, 5% untuk </w:t>
      </w:r>
      <w:r w:rsidRPr="00EE61C3">
        <w:rPr>
          <w:rFonts w:asciiTheme="majorHAnsi" w:eastAsia="Calibri" w:hAnsiTheme="majorHAnsi" w:cs="Arial"/>
          <w:sz w:val="24"/>
          <w:szCs w:val="24"/>
        </w:rPr>
        <w:t>k</w:t>
      </w:r>
      <w:r w:rsidRPr="00EE61C3">
        <w:rPr>
          <w:rFonts w:asciiTheme="majorHAnsi" w:eastAsia="Calibri" w:hAnsiTheme="majorHAnsi" w:cs="Arial"/>
          <w:sz w:val="24"/>
          <w:szCs w:val="24"/>
          <w:lang w:val="en-US"/>
        </w:rPr>
        <w:t>oordinator dan 50% untuk peternaknya.</w:t>
      </w:r>
    </w:p>
    <w:p w14:paraId="01DDDD15" w14:textId="77777777" w:rsidR="00EE61C3" w:rsidRPr="00EE61C3" w:rsidRDefault="00EE61C3" w:rsidP="00EE61C3">
      <w:pPr>
        <w:autoSpaceDE w:val="0"/>
        <w:autoSpaceDN w:val="0"/>
        <w:adjustRightInd w:val="0"/>
        <w:spacing w:after="0"/>
        <w:ind w:left="72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Dimana bagian dari BMH yang sebesar 45% tersebut digunakan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untuk pembelian kambing kembali untuk diternakkan. Hasil dari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ternak kambing ini juga disalurkan kepada para umat disetiap hari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raya Idul Adha, selain menyalurkan kambing sebagai hewan kurba,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BMH juga menyalurkan sapi, dimana setiap tahunnya mengalami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peningkatan seperti yang terlihat dalam tabel dan grafik berikut ini:</w:t>
      </w:r>
    </w:p>
    <w:p w14:paraId="377724A7" w14:textId="77777777" w:rsidR="00EE61C3" w:rsidRPr="00EE61C3" w:rsidRDefault="00EE61C3" w:rsidP="00EE61C3">
      <w:pPr>
        <w:autoSpaceDE w:val="0"/>
        <w:autoSpaceDN w:val="0"/>
        <w:adjustRightInd w:val="0"/>
        <w:spacing w:after="0" w:line="240" w:lineRule="auto"/>
        <w:rPr>
          <w:rFonts w:asciiTheme="majorHAnsi" w:eastAsia="Times New Roman" w:hAnsiTheme="majorHAnsi" w:cs="Arial"/>
          <w:b/>
          <w:bCs/>
          <w:sz w:val="24"/>
          <w:szCs w:val="24"/>
          <w:lang w:val="en-US"/>
        </w:rPr>
      </w:pPr>
      <w:r w:rsidRPr="00EE61C3">
        <w:rPr>
          <w:rFonts w:asciiTheme="majorHAnsi" w:eastAsia="Times New Roman" w:hAnsiTheme="majorHAnsi" w:cs="Arial"/>
          <w:b/>
          <w:bCs/>
          <w:sz w:val="24"/>
          <w:szCs w:val="24"/>
          <w:lang w:val="en-US"/>
        </w:rPr>
        <w:t>Jumlah Penyaluran Kurban</w:t>
      </w:r>
    </w:p>
    <w:p w14:paraId="70C5F315" w14:textId="77777777" w:rsidR="00EE61C3" w:rsidRPr="00EE61C3" w:rsidRDefault="00EE61C3" w:rsidP="00EE61C3">
      <w:pPr>
        <w:autoSpaceDE w:val="0"/>
        <w:autoSpaceDN w:val="0"/>
        <w:adjustRightInd w:val="0"/>
        <w:spacing w:after="0" w:line="240" w:lineRule="auto"/>
        <w:rPr>
          <w:rFonts w:asciiTheme="majorHAnsi" w:eastAsia="Times New Roman" w:hAnsiTheme="majorHAnsi" w:cs="Arial"/>
          <w:b/>
          <w:bCs/>
          <w:sz w:val="24"/>
          <w:szCs w:val="24"/>
          <w:lang w:val="en-US"/>
        </w:rPr>
      </w:pPr>
      <w:r w:rsidRPr="00EE61C3">
        <w:rPr>
          <w:rFonts w:asciiTheme="majorHAnsi" w:eastAsia="Times New Roman" w:hAnsiTheme="majorHAnsi" w:cs="Arial"/>
          <w:b/>
          <w:bCs/>
          <w:sz w:val="24"/>
          <w:szCs w:val="24"/>
          <w:lang w:val="en-US"/>
        </w:rPr>
        <w:t>Tahun 2014-2015</w:t>
      </w:r>
    </w:p>
    <w:p w14:paraId="750B6A5B" w14:textId="77777777" w:rsidR="00EE61C3" w:rsidRPr="00EE61C3" w:rsidRDefault="00EE61C3" w:rsidP="00EE61C3">
      <w:pPr>
        <w:autoSpaceDE w:val="0"/>
        <w:autoSpaceDN w:val="0"/>
        <w:adjustRightInd w:val="0"/>
        <w:spacing w:after="0" w:line="240" w:lineRule="auto"/>
        <w:rPr>
          <w:rFonts w:asciiTheme="majorHAnsi" w:eastAsia="Times New Roman" w:hAnsiTheme="majorHAnsi" w:cs="Arial"/>
          <w:b/>
          <w:bCs/>
          <w:sz w:val="24"/>
          <w:szCs w:val="24"/>
          <w:lang w:val="en-US"/>
        </w:rPr>
      </w:pPr>
      <w:r w:rsidRPr="00EE61C3">
        <w:rPr>
          <w:rFonts w:asciiTheme="majorHAnsi" w:eastAsia="Times New Roman" w:hAnsiTheme="majorHAnsi" w:cs="Arial"/>
          <w:b/>
          <w:bCs/>
          <w:noProof/>
          <w:sz w:val="24"/>
          <w:szCs w:val="24"/>
          <w:lang w:val="en-US"/>
        </w:rPr>
        <w:drawing>
          <wp:inline distT="0" distB="0" distL="0" distR="0" wp14:anchorId="1A5C36D0" wp14:editId="5EAF826E">
            <wp:extent cx="4282745" cy="1800000"/>
            <wp:effectExtent l="19050" t="0" r="35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282745" cy="1800000"/>
                    </a:xfrm>
                    <a:prstGeom prst="rect">
                      <a:avLst/>
                    </a:prstGeom>
                    <a:noFill/>
                    <a:ln w="9525">
                      <a:noFill/>
                      <a:miter lim="800000"/>
                      <a:headEnd/>
                      <a:tailEnd/>
                    </a:ln>
                  </pic:spPr>
                </pic:pic>
              </a:graphicData>
            </a:graphic>
          </wp:inline>
        </w:drawing>
      </w:r>
    </w:p>
    <w:p w14:paraId="51FC1D51" w14:textId="77777777" w:rsidR="00EE61C3" w:rsidRPr="00EE61C3" w:rsidRDefault="00EE61C3" w:rsidP="00EE61C3">
      <w:pPr>
        <w:autoSpaceDE w:val="0"/>
        <w:autoSpaceDN w:val="0"/>
        <w:adjustRightInd w:val="0"/>
        <w:spacing w:after="0" w:line="240" w:lineRule="auto"/>
        <w:ind w:left="709"/>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Dari tabel tersebut, dapat dilihat peningkatannya dalam grafik berikut ini:</w:t>
      </w:r>
    </w:p>
    <w:p w14:paraId="4FFD9ACB" w14:textId="77777777" w:rsidR="00EE61C3" w:rsidRPr="00EE61C3" w:rsidRDefault="00EE61C3" w:rsidP="00EE61C3">
      <w:pPr>
        <w:autoSpaceDE w:val="0"/>
        <w:autoSpaceDN w:val="0"/>
        <w:adjustRightInd w:val="0"/>
        <w:spacing w:after="0" w:line="240" w:lineRule="auto"/>
        <w:rPr>
          <w:rFonts w:asciiTheme="majorHAnsi" w:eastAsia="Times New Roman" w:hAnsiTheme="majorHAnsi" w:cs="Arial"/>
          <w:b/>
          <w:bCs/>
          <w:sz w:val="24"/>
          <w:szCs w:val="24"/>
          <w:lang w:val="en-US"/>
        </w:rPr>
      </w:pPr>
      <w:r w:rsidRPr="00EE61C3">
        <w:rPr>
          <w:rFonts w:asciiTheme="majorHAnsi" w:eastAsia="Times New Roman" w:hAnsiTheme="majorHAnsi" w:cs="Arial"/>
          <w:b/>
          <w:bCs/>
          <w:noProof/>
          <w:sz w:val="24"/>
          <w:szCs w:val="24"/>
          <w:lang w:val="en-US"/>
        </w:rPr>
        <w:lastRenderedPageBreak/>
        <w:drawing>
          <wp:inline distT="0" distB="0" distL="0" distR="0" wp14:anchorId="0E2BB0FF" wp14:editId="3D31E3DB">
            <wp:extent cx="4265543" cy="1728000"/>
            <wp:effectExtent l="19050" t="0" r="1657"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265543" cy="1728000"/>
                    </a:xfrm>
                    <a:prstGeom prst="rect">
                      <a:avLst/>
                    </a:prstGeom>
                    <a:noFill/>
                    <a:ln w="9525">
                      <a:noFill/>
                      <a:miter lim="800000"/>
                      <a:headEnd/>
                      <a:tailEnd/>
                    </a:ln>
                  </pic:spPr>
                </pic:pic>
              </a:graphicData>
            </a:graphic>
          </wp:inline>
        </w:drawing>
      </w:r>
    </w:p>
    <w:p w14:paraId="4F284CF0" w14:textId="77777777" w:rsidR="00EE61C3" w:rsidRPr="00EE61C3" w:rsidRDefault="00EE61C3" w:rsidP="00EE61C3">
      <w:pPr>
        <w:numPr>
          <w:ilvl w:val="0"/>
          <w:numId w:val="30"/>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Penyaluran bantuan modal usaha</w:t>
      </w:r>
    </w:p>
    <w:p w14:paraId="581C824E" w14:textId="77777777" w:rsidR="00EE61C3" w:rsidRPr="00EE61C3" w:rsidRDefault="00EE61C3" w:rsidP="00EE61C3">
      <w:pPr>
        <w:autoSpaceDE w:val="0"/>
        <w:autoSpaceDN w:val="0"/>
        <w:adjustRightInd w:val="0"/>
        <w:spacing w:after="0"/>
        <w:ind w:left="72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Dalam bantuan ini BMH bekerjasama dengan BSM (Bank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Syari’ah Mandiri), yang dalam beberapa tahun ini baru menyalurkan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bantuan kepada satu orang yang berbisnis dalam bidang kripik.</w:t>
      </w:r>
    </w:p>
    <w:p w14:paraId="58BFD27C" w14:textId="77777777" w:rsidR="00EE61C3" w:rsidRPr="00EE61C3" w:rsidRDefault="00EE61C3" w:rsidP="00EE61C3">
      <w:pPr>
        <w:numPr>
          <w:ilvl w:val="0"/>
          <w:numId w:val="27"/>
        </w:numPr>
        <w:autoSpaceDE w:val="0"/>
        <w:autoSpaceDN w:val="0"/>
        <w:adjustRightInd w:val="0"/>
        <w:spacing w:after="0" w:line="240" w:lineRule="auto"/>
        <w:ind w:left="709"/>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Sector dakwah</w:t>
      </w:r>
    </w:p>
    <w:p w14:paraId="51FACB51" w14:textId="77777777" w:rsidR="00EE61C3" w:rsidRPr="00EE61C3" w:rsidRDefault="00EE61C3" w:rsidP="00EE61C3">
      <w:pPr>
        <w:numPr>
          <w:ilvl w:val="0"/>
          <w:numId w:val="31"/>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Sekolah da’i.</w:t>
      </w:r>
    </w:p>
    <w:p w14:paraId="1D56CE53" w14:textId="77777777" w:rsidR="00EE61C3" w:rsidRPr="00EE61C3" w:rsidRDefault="00EE61C3" w:rsidP="00EE61C3">
      <w:pPr>
        <w:numPr>
          <w:ilvl w:val="0"/>
          <w:numId w:val="31"/>
        </w:numPr>
        <w:autoSpaceDE w:val="0"/>
        <w:autoSpaceDN w:val="0"/>
        <w:adjustRightInd w:val="0"/>
        <w:spacing w:after="0" w:line="240" w:lineRule="auto"/>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Operasional da’i.</w:t>
      </w:r>
    </w:p>
    <w:p w14:paraId="26360F36" w14:textId="287A3464" w:rsidR="00EE61C3" w:rsidRPr="00EE61C3" w:rsidRDefault="00EE61C3" w:rsidP="001C3914">
      <w:pPr>
        <w:numPr>
          <w:ilvl w:val="0"/>
          <w:numId w:val="27"/>
        </w:numPr>
        <w:autoSpaceDE w:val="0"/>
        <w:autoSpaceDN w:val="0"/>
        <w:adjustRightInd w:val="0"/>
        <w:spacing w:after="0" w:line="240" w:lineRule="auto"/>
        <w:ind w:left="709"/>
        <w:contextualSpacing/>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w:t>
      </w:r>
      <w:r w:rsidR="001C3914">
        <w:rPr>
          <w:rFonts w:asciiTheme="majorHAnsi" w:eastAsia="Calibri" w:hAnsiTheme="majorHAnsi" w:cs="Arial"/>
          <w:sz w:val="24"/>
          <w:szCs w:val="24"/>
          <w:lang w:val="en-US"/>
        </w:rPr>
        <w:t>k</w:t>
      </w:r>
      <w:r w:rsidRPr="00EE61C3">
        <w:rPr>
          <w:rFonts w:asciiTheme="majorHAnsi" w:eastAsia="Calibri" w:hAnsiTheme="majorHAnsi" w:cs="Arial"/>
          <w:sz w:val="24"/>
          <w:szCs w:val="24"/>
          <w:lang w:val="en-US"/>
        </w:rPr>
        <w:t>tor pendidikan</w:t>
      </w:r>
    </w:p>
    <w:p w14:paraId="02F241EB"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Beasiswa dhuafa.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Seperti yang diutarakan oleh MARKOM (Marketing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Komunikasi) BMH dari beberapa pilihan diatas yang paling banyak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dipi</w:t>
      </w:r>
      <w:r w:rsidRPr="00EE61C3">
        <w:rPr>
          <w:rFonts w:asciiTheme="majorHAnsi" w:eastAsia="Calibri" w:hAnsiTheme="majorHAnsi" w:cs="Arial"/>
          <w:sz w:val="24"/>
          <w:szCs w:val="24"/>
        </w:rPr>
        <w:t>li</w:t>
      </w:r>
      <w:r w:rsidRPr="00EE61C3">
        <w:rPr>
          <w:rFonts w:asciiTheme="majorHAnsi" w:eastAsia="Calibri" w:hAnsiTheme="majorHAnsi" w:cs="Arial"/>
          <w:sz w:val="24"/>
          <w:szCs w:val="24"/>
          <w:lang w:val="en-US"/>
        </w:rPr>
        <w:t>h para donatur adalah program beasiswa untuk para dhuafa. Dalam</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program ini setiap donatur memiliki beberapa pilihan seperti: memilih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calon anak asuhnya siapa saja, atau tidak memilih calon anak asuh.</w:t>
      </w:r>
    </w:p>
    <w:p w14:paraId="22D789CC"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Program beasiswa di BMH ini menurut penuturan dari Manager</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Pendayagunaannya Bapak Humam mengatakan beasiswa bagi kaum</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dhuafa di BMH beda dari instansi lainnya (Sumber: Hasil</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Wawancara), ada tiga hal yang membedakannya yaitu:</w:t>
      </w:r>
    </w:p>
    <w:p w14:paraId="41CE1E25" w14:textId="77777777" w:rsidR="00EE61C3" w:rsidRPr="00EE61C3" w:rsidRDefault="00EE61C3" w:rsidP="00EE61C3">
      <w:pPr>
        <w:numPr>
          <w:ilvl w:val="0"/>
          <w:numId w:val="32"/>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Syarat calon Penerima Beasiswa adalah: yatim, piatu, dhuafa,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masih aktif sekolah, mau mengaji, dan berprestasi.</w:t>
      </w:r>
    </w:p>
    <w:p w14:paraId="1B67436A" w14:textId="77777777" w:rsidR="00EE61C3" w:rsidRPr="00EE61C3" w:rsidRDefault="00EE61C3" w:rsidP="00EE61C3">
      <w:pPr>
        <w:numPr>
          <w:ilvl w:val="0"/>
          <w:numId w:val="32"/>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Tempo, dilihat dari pencairan dananya di BMH tidak menunggu</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waktu lama karena jika awal bulan, pertengahan bulan maupun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akhir bulan mendapatkan dana awal berikutnya sudah bias</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dicairkan dan disalurkan.</w:t>
      </w:r>
    </w:p>
    <w:p w14:paraId="63920868" w14:textId="77777777" w:rsidR="00EE61C3" w:rsidRPr="00EE61C3" w:rsidRDefault="00EE61C3" w:rsidP="00EE61C3">
      <w:pPr>
        <w:numPr>
          <w:ilvl w:val="0"/>
          <w:numId w:val="32"/>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Pola distribusi, pola yang diterapkan adalah beasiswa tidak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diberikan secara </w:t>
      </w:r>
      <w:r w:rsidRPr="00EE61C3">
        <w:rPr>
          <w:rFonts w:asciiTheme="majorHAnsi" w:eastAsia="Calibri" w:hAnsiTheme="majorHAnsi" w:cs="Arial"/>
          <w:i/>
          <w:iCs/>
          <w:sz w:val="24"/>
          <w:szCs w:val="24"/>
          <w:lang w:val="en-US"/>
        </w:rPr>
        <w:t xml:space="preserve">cash </w:t>
      </w:r>
      <w:r w:rsidRPr="00EE61C3">
        <w:rPr>
          <w:rFonts w:asciiTheme="majorHAnsi" w:eastAsia="Calibri" w:hAnsiTheme="majorHAnsi" w:cs="Arial"/>
          <w:sz w:val="24"/>
          <w:szCs w:val="24"/>
          <w:lang w:val="en-US"/>
        </w:rPr>
        <w:t>tetapi dalam bentuk barang-barang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diperlukan saat itu oleh anak asuhnya, karena dalam hal ini BMH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mempunyai prinsip “haram hukumnya” memberikan uang cash,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hal ini dilihat dari segi amanah karena jika disalurkan dalam</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bentuk </w:t>
      </w:r>
      <w:r w:rsidRPr="00EE61C3">
        <w:rPr>
          <w:rFonts w:asciiTheme="majorHAnsi" w:eastAsia="Calibri" w:hAnsiTheme="majorHAnsi" w:cs="Arial"/>
          <w:i/>
          <w:iCs/>
          <w:sz w:val="24"/>
          <w:szCs w:val="24"/>
          <w:lang w:val="en-US"/>
        </w:rPr>
        <w:t xml:space="preserve">cash </w:t>
      </w:r>
      <w:r w:rsidRPr="00EE61C3">
        <w:rPr>
          <w:rFonts w:asciiTheme="majorHAnsi" w:eastAsia="Calibri" w:hAnsiTheme="majorHAnsi" w:cs="Arial"/>
          <w:sz w:val="24"/>
          <w:szCs w:val="24"/>
          <w:lang w:val="en-US"/>
        </w:rPr>
        <w:t>dari beberapa pengalaman tahun sebelumnya banyak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uang beasiswa tidak digunakan sebagaimana mestinya dan jika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diambil oleh para orang tuanya, sebagian besar dana tersebut tidak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tersampaikan kepada si anak untuk urusan sekolahnya tetapi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digunakan untuk biaya hidup, melihat fenomena seperti inilah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BMH tidak memberikan beasiswa dalam bentuak uang </w:t>
      </w:r>
      <w:r w:rsidRPr="00EE61C3">
        <w:rPr>
          <w:rFonts w:asciiTheme="majorHAnsi" w:eastAsia="Calibri" w:hAnsiTheme="majorHAnsi" w:cs="Arial"/>
          <w:i/>
          <w:iCs/>
          <w:sz w:val="24"/>
          <w:szCs w:val="24"/>
          <w:lang w:val="en-US"/>
        </w:rPr>
        <w:t>cash</w:t>
      </w:r>
      <w:r w:rsidRPr="00EE61C3">
        <w:rPr>
          <w:rFonts w:asciiTheme="majorHAnsi" w:eastAsia="Calibri" w:hAnsiTheme="majorHAnsi" w:cs="Arial"/>
          <w:sz w:val="24"/>
          <w:szCs w:val="24"/>
          <w:lang w:val="en-US"/>
        </w:rPr>
        <w:t>, tetapi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dalam bentuk barang-barang </w:t>
      </w:r>
      <w:r w:rsidRPr="00EE61C3">
        <w:rPr>
          <w:rFonts w:asciiTheme="majorHAnsi" w:eastAsia="Calibri" w:hAnsiTheme="majorHAnsi" w:cs="Arial"/>
          <w:sz w:val="24"/>
          <w:szCs w:val="24"/>
          <w:lang w:val="en-US"/>
        </w:rPr>
        <w:lastRenderedPageBreak/>
        <w:t>keperluan sekolah yang dibutuhkan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anak asuh pada waktu itu.</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Beasiswa ini diberikan kepada kaum dhuafa diberbagai jenjang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pendidikan seperti:</w:t>
      </w:r>
    </w:p>
    <w:p w14:paraId="745961E2" w14:textId="77777777" w:rsidR="00EE61C3" w:rsidRPr="00EE61C3" w:rsidRDefault="00EE61C3" w:rsidP="00EE61C3">
      <w:pPr>
        <w:numPr>
          <w:ilvl w:val="0"/>
          <w:numId w:val="33"/>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SD, mendapatkan Rp. 35.000/bulannya.</w:t>
      </w:r>
    </w:p>
    <w:p w14:paraId="240D0EB8" w14:textId="77777777" w:rsidR="00EE61C3" w:rsidRPr="00EE61C3" w:rsidRDefault="00EE61C3" w:rsidP="00EE61C3">
      <w:pPr>
        <w:numPr>
          <w:ilvl w:val="0"/>
          <w:numId w:val="33"/>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SMP, mendapatkan Rp. 40.000/bulannya.</w:t>
      </w:r>
    </w:p>
    <w:p w14:paraId="23FA66D0" w14:textId="77777777" w:rsidR="00EE61C3" w:rsidRPr="00EE61C3" w:rsidRDefault="00EE61C3" w:rsidP="00EE61C3">
      <w:pPr>
        <w:numPr>
          <w:ilvl w:val="0"/>
          <w:numId w:val="33"/>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SMA, mendapatkan Rp. 50.000/bulannya.</w:t>
      </w:r>
    </w:p>
    <w:p w14:paraId="5846F55B" w14:textId="77777777" w:rsidR="00EE61C3" w:rsidRPr="00EE61C3" w:rsidRDefault="00EE61C3" w:rsidP="00EE61C3">
      <w:pPr>
        <w:spacing w:after="0"/>
        <w:jc w:val="both"/>
        <w:rPr>
          <w:rFonts w:asciiTheme="majorHAnsi" w:eastAsia="Times New Roman" w:hAnsiTheme="majorHAnsi" w:cs="Arial"/>
          <w:sz w:val="24"/>
          <w:szCs w:val="24"/>
        </w:rPr>
      </w:pPr>
    </w:p>
    <w:p w14:paraId="353F7BF3"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rPr>
      </w:pPr>
      <w:r w:rsidRPr="00EE61C3">
        <w:rPr>
          <w:rFonts w:asciiTheme="majorHAnsi" w:eastAsia="Calibri" w:hAnsiTheme="majorHAnsi" w:cs="Arial"/>
          <w:b/>
          <w:bCs/>
          <w:sz w:val="24"/>
          <w:szCs w:val="24"/>
        </w:rPr>
        <w:t>Kendala Yang Dihadapi dalam Pengelolaan Infaq SecaraSektoral Di BMH Cabang Malang</w:t>
      </w:r>
    </w:p>
    <w:p w14:paraId="5F82F596" w14:textId="77777777" w:rsidR="00EE61C3" w:rsidRPr="00D260A1" w:rsidRDefault="00EE61C3" w:rsidP="00EE61C3">
      <w:pPr>
        <w:spacing w:after="0"/>
        <w:ind w:firstLine="709"/>
        <w:jc w:val="both"/>
        <w:rPr>
          <w:rFonts w:asciiTheme="majorHAnsi" w:eastAsia="Times New Roman" w:hAnsiTheme="majorHAnsi" w:cs="Arial"/>
          <w:sz w:val="24"/>
          <w:szCs w:val="24"/>
        </w:rPr>
      </w:pPr>
      <w:r w:rsidRPr="00D260A1">
        <w:rPr>
          <w:rFonts w:asciiTheme="majorHAnsi" w:eastAsia="Times New Roman" w:hAnsiTheme="majorHAnsi" w:cs="Arial"/>
          <w:sz w:val="24"/>
          <w:szCs w:val="24"/>
        </w:rPr>
        <w:t>Semua yang dilakukan dan dikerjakan sehari-harinya oleh</w:t>
      </w:r>
      <w:r w:rsidRPr="00EE61C3">
        <w:rPr>
          <w:rFonts w:asciiTheme="majorHAnsi" w:eastAsia="Times New Roman" w:hAnsiTheme="majorHAnsi" w:cs="Arial"/>
          <w:sz w:val="24"/>
          <w:szCs w:val="24"/>
        </w:rPr>
        <w:t xml:space="preserve"> </w:t>
      </w:r>
      <w:r w:rsidRPr="00D260A1">
        <w:rPr>
          <w:rFonts w:asciiTheme="majorHAnsi" w:eastAsia="Times New Roman" w:hAnsiTheme="majorHAnsi" w:cs="Arial"/>
          <w:sz w:val="24"/>
          <w:szCs w:val="24"/>
        </w:rPr>
        <w:t>BMH diyakini sebagai ibadah, oleh karena itu seperti yang telah</w:t>
      </w:r>
      <w:r w:rsidRPr="00EE61C3">
        <w:rPr>
          <w:rFonts w:asciiTheme="majorHAnsi" w:eastAsia="Times New Roman" w:hAnsiTheme="majorHAnsi" w:cs="Arial"/>
          <w:sz w:val="24"/>
          <w:szCs w:val="24"/>
        </w:rPr>
        <w:t xml:space="preserve"> </w:t>
      </w:r>
      <w:r w:rsidRPr="00D260A1">
        <w:rPr>
          <w:rFonts w:asciiTheme="majorHAnsi" w:eastAsia="Times New Roman" w:hAnsiTheme="majorHAnsi" w:cs="Arial"/>
          <w:sz w:val="24"/>
          <w:szCs w:val="24"/>
        </w:rPr>
        <w:t>dikatakan oleh bapak Sudarman pastinya kendala itu ada, sekecil</w:t>
      </w:r>
      <w:r w:rsidRPr="00EE61C3">
        <w:rPr>
          <w:rFonts w:asciiTheme="majorHAnsi" w:eastAsia="Times New Roman" w:hAnsiTheme="majorHAnsi" w:cs="Arial"/>
          <w:sz w:val="24"/>
          <w:szCs w:val="24"/>
        </w:rPr>
        <w:t xml:space="preserve"> </w:t>
      </w:r>
      <w:r w:rsidRPr="00D260A1">
        <w:rPr>
          <w:rFonts w:asciiTheme="majorHAnsi" w:eastAsia="Times New Roman" w:hAnsiTheme="majorHAnsi" w:cs="Arial"/>
          <w:sz w:val="24"/>
          <w:szCs w:val="24"/>
        </w:rPr>
        <w:t>apapun itu, tetapi dengan adanya kendala tidak membuat mereka putus</w:t>
      </w:r>
      <w:r w:rsidRPr="00EE61C3">
        <w:rPr>
          <w:rFonts w:asciiTheme="majorHAnsi" w:eastAsia="Times New Roman" w:hAnsiTheme="majorHAnsi" w:cs="Arial"/>
          <w:sz w:val="24"/>
          <w:szCs w:val="24"/>
        </w:rPr>
        <w:t xml:space="preserve"> </w:t>
      </w:r>
      <w:r w:rsidRPr="00D260A1">
        <w:rPr>
          <w:rFonts w:asciiTheme="majorHAnsi" w:eastAsia="Times New Roman" w:hAnsiTheme="majorHAnsi" w:cs="Arial"/>
          <w:sz w:val="24"/>
          <w:szCs w:val="24"/>
        </w:rPr>
        <w:t>asa, ada beberapa kendala yang dihadapi, terutama dalam pencarian</w:t>
      </w:r>
      <w:r w:rsidRPr="00EE61C3">
        <w:rPr>
          <w:rFonts w:asciiTheme="majorHAnsi" w:eastAsia="Times New Roman" w:hAnsiTheme="majorHAnsi" w:cs="Arial"/>
          <w:sz w:val="24"/>
          <w:szCs w:val="24"/>
        </w:rPr>
        <w:t xml:space="preserve"> </w:t>
      </w:r>
      <w:r w:rsidRPr="00D260A1">
        <w:rPr>
          <w:rFonts w:asciiTheme="majorHAnsi" w:eastAsia="Times New Roman" w:hAnsiTheme="majorHAnsi" w:cs="Arial"/>
          <w:sz w:val="24"/>
          <w:szCs w:val="24"/>
        </w:rPr>
        <w:t>donatur baru seperti (Sumber: Hasil Wawancara):</w:t>
      </w:r>
    </w:p>
    <w:p w14:paraId="3E14734E" w14:textId="77777777" w:rsidR="00EE61C3" w:rsidRPr="00EE61C3" w:rsidRDefault="00EE61C3" w:rsidP="00EE61C3">
      <w:pPr>
        <w:numPr>
          <w:ilvl w:val="0"/>
          <w:numId w:val="34"/>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Mendapat sambutan yang kurang baik oleh pemilik rumah saat</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BMH menawarkan programnya.</w:t>
      </w:r>
    </w:p>
    <w:p w14:paraId="31983BD2" w14:textId="77777777" w:rsidR="00EE61C3" w:rsidRPr="00EE61C3" w:rsidRDefault="00EE61C3" w:rsidP="00EE61C3">
      <w:pPr>
        <w:numPr>
          <w:ilvl w:val="0"/>
          <w:numId w:val="34"/>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Tiba-tiba semangat saat bertugas dalam penggalangan dana infaq maupun waktu penyalurannya menurun, hal ini biasanya karena faktor fisik, seperti lelah, dan alam, seperti dalam bertugas</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kehujanan dan kepanasan</w:t>
      </w:r>
    </w:p>
    <w:p w14:paraId="383BC1E1" w14:textId="77777777" w:rsidR="00EE61C3" w:rsidRPr="00EE61C3" w:rsidRDefault="00EE61C3" w:rsidP="00EE61C3">
      <w:pPr>
        <w:numPr>
          <w:ilvl w:val="0"/>
          <w:numId w:val="34"/>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Diutarakan oleh Bapak Humam, Manager pendayagunaan secara umum kendala yang dihadapi adalah terkait dengan laporan infaq yang telah terpakai, baik itu laporan keuangan maupun laporan lainnya seperti laporan terselenggaranya program-program, laporan terkait dokumentasi-dokumentasi, maupun pelaporan bukti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transaksi (Sumber: Hasil Wawancara).</w:t>
      </w:r>
    </w:p>
    <w:p w14:paraId="67899F5D" w14:textId="77777777" w:rsidR="00EE61C3" w:rsidRPr="00EE61C3" w:rsidRDefault="00EE61C3" w:rsidP="00EE61C3">
      <w:pPr>
        <w:numPr>
          <w:ilvl w:val="0"/>
          <w:numId w:val="34"/>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Diutarakan juga oleh divisi MARKOM, Bapak Sudarman, pernah terjadi beberapa donatur rutin dan donatur untuk dana beasiswa yang merupakan pemasukan dana untuk dana infaq umum dan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khusus tidak lagi menyalurkan dananya ke BMH.</w:t>
      </w:r>
    </w:p>
    <w:p w14:paraId="25B3AFB1"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Times-Roman"/>
          <w:sz w:val="24"/>
          <w:szCs w:val="24"/>
          <w:lang w:val="en-US"/>
        </w:rPr>
      </w:pPr>
    </w:p>
    <w:p w14:paraId="7967EB45" w14:textId="77777777" w:rsidR="00EE61C3" w:rsidRPr="00EE61C3" w:rsidRDefault="00EE61C3" w:rsidP="00EE61C3">
      <w:pPr>
        <w:numPr>
          <w:ilvl w:val="0"/>
          <w:numId w:val="24"/>
        </w:numPr>
        <w:spacing w:after="0" w:line="240" w:lineRule="auto"/>
        <w:ind w:left="284" w:hanging="284"/>
        <w:contextualSpacing/>
        <w:jc w:val="both"/>
        <w:rPr>
          <w:rFonts w:asciiTheme="majorHAnsi" w:eastAsia="Calibri" w:hAnsiTheme="majorHAnsi" w:cs="Arial"/>
          <w:b/>
          <w:bCs/>
          <w:sz w:val="24"/>
          <w:szCs w:val="24"/>
        </w:rPr>
      </w:pPr>
      <w:r w:rsidRPr="00EE61C3">
        <w:rPr>
          <w:rFonts w:asciiTheme="majorHAnsi" w:eastAsia="Calibri" w:hAnsiTheme="majorHAnsi" w:cs="Arial"/>
          <w:b/>
          <w:bCs/>
          <w:sz w:val="24"/>
          <w:szCs w:val="24"/>
        </w:rPr>
        <w:t>Langkah-langkah BMH Cabang Malang DalamMengantisipasi Kendala Yang Dihadapi</w:t>
      </w:r>
    </w:p>
    <w:p w14:paraId="22B9AB55" w14:textId="77777777" w:rsidR="00EE61C3" w:rsidRPr="00EE61C3" w:rsidRDefault="00EE61C3" w:rsidP="00EE61C3">
      <w:pPr>
        <w:spacing w:after="0"/>
        <w:ind w:firstLine="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Dalam menyikapi dan mengantisipasi kendala yang dihadapi</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dari BMH melakukan beberapa cara seperti dalam hal:</w:t>
      </w:r>
    </w:p>
    <w:p w14:paraId="47EE99B2" w14:textId="77777777" w:rsidR="00EE61C3" w:rsidRPr="00EE61C3" w:rsidRDefault="00EE61C3" w:rsidP="00EE61C3">
      <w:pPr>
        <w:numPr>
          <w:ilvl w:val="0"/>
          <w:numId w:val="3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Mendapat sambutan yang kurang baik oleh pemilik rumah, mereka menyikapinya dengan beristigfar, dan mereka selalu berfikir positif bahwa orang tersebut berkelakuan seperti itu karena mereka belum mengenal BMH, dan untuk mengantisipasi agar hal serupa tidak terulang sebelum datang ke rumah calon donatur, pihak BMH sudah mempunyai data-data dan informasi tentang calon donaturnya, yang didapat dari pihak tertentu yang bisa dipercaya, dengan bekal data, dan informasi tersebut BMH dapat menyiapkan cara atau metode dalam menyampaikan maksud kedatangannya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dan dapat meminimalkan kejadian serupa.</w:t>
      </w:r>
    </w:p>
    <w:p w14:paraId="278B15E3" w14:textId="77777777" w:rsidR="00EE61C3" w:rsidRPr="00EE61C3" w:rsidRDefault="00EE61C3" w:rsidP="00EE61C3">
      <w:pPr>
        <w:numPr>
          <w:ilvl w:val="0"/>
          <w:numId w:val="3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lastRenderedPageBreak/>
        <w:t xml:space="preserve">Tiba-tiba semangat berkurang, agar para karyawan bersemangat kembali, BMH setiap satu bulan sekali mendatangkan motivator, dan setiap karyawan diminta mengeluarkan pendapat, dan hal-hal apa saja yang membuat semangat mereka kendur, dan dalam acara ini juga sebagai </w:t>
      </w:r>
      <w:r w:rsidRPr="00EE61C3">
        <w:rPr>
          <w:rFonts w:asciiTheme="majorHAnsi" w:eastAsia="Calibri" w:hAnsiTheme="majorHAnsi" w:cs="Arial"/>
          <w:i/>
          <w:iCs/>
          <w:sz w:val="24"/>
          <w:szCs w:val="24"/>
          <w:lang w:val="en-US"/>
        </w:rPr>
        <w:t xml:space="preserve">moment </w:t>
      </w:r>
      <w:r w:rsidRPr="00EE61C3">
        <w:rPr>
          <w:rFonts w:asciiTheme="majorHAnsi" w:eastAsia="Calibri" w:hAnsiTheme="majorHAnsi" w:cs="Arial"/>
          <w:sz w:val="24"/>
          <w:szCs w:val="24"/>
          <w:lang w:val="en-US"/>
        </w:rPr>
        <w:t>saling tukar pengalaman dan saling membantu antar divisi yang lain. Diharapkan dengan mendatang motivator dapat membangkitkan semangat para pegawai kembali untuk bekerja menggalang dana dan menyalurkan dana infaq.</w:t>
      </w:r>
    </w:p>
    <w:p w14:paraId="1DD35F3D" w14:textId="77777777" w:rsidR="00EE61C3" w:rsidRPr="00EE61C3" w:rsidRDefault="00EE61C3" w:rsidP="00EE61C3">
      <w:pPr>
        <w:numPr>
          <w:ilvl w:val="0"/>
          <w:numId w:val="3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Dalam hal laporan keuangan yang bermasalah, BMH menawarkan jalan keluar yaitu dengan menyeragamkan bentuk maupun format laporan keuangan setiap wilayah, hal ini di maksudkan untuk memudahkan kedua pihak dalam pelaporan dan pengecekannya, serta dapat memahami dengan mudah berapa pemasukan dan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pengeluaran dari infaq.</w:t>
      </w:r>
    </w:p>
    <w:p w14:paraId="50F95C5C" w14:textId="77777777" w:rsidR="00EE61C3" w:rsidRPr="00EE61C3" w:rsidRDefault="00EE61C3" w:rsidP="00EE61C3">
      <w:pPr>
        <w:numPr>
          <w:ilvl w:val="0"/>
          <w:numId w:val="35"/>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Untuk menyikapi berhentinya para donatur rutin menyalurkan dananya ke BMH, pihak BMH tidak berdiam diri saja, tetapi dari BMH mendatangi donatur tersebut dan menanyakan alasan mereka berhenti menjadi donatur rutin, apakah karena alasan keuangan mereka yang mulai menipis atau karena mereka tidak lagi menetap di Malang, dan sebagian besar mengakui alasan mereka berhenti karena para donatur tidak lagi menetap di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malang, disini BMH menjalankan perannya yaitu dengan menjelaskan tentang keberadaan BMH tidak hanya didaerah Malang saja, sehingga mereka meskipun berhenti menjadi donatur rutin di BMH cabang Malang dengan penjelasan tersebut diharapkan mereka menjadi</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donatur di BMH cabang lainnya.</w:t>
      </w:r>
    </w:p>
    <w:p w14:paraId="09590DEA" w14:textId="77777777" w:rsidR="00EE61C3" w:rsidRPr="00EE61C3" w:rsidRDefault="00EE61C3" w:rsidP="00EE61C3">
      <w:pPr>
        <w:spacing w:after="0"/>
        <w:jc w:val="both"/>
        <w:rPr>
          <w:rFonts w:asciiTheme="majorHAnsi" w:eastAsia="Times New Roman" w:hAnsiTheme="majorHAnsi" w:cs="Arial"/>
          <w:sz w:val="24"/>
          <w:szCs w:val="24"/>
        </w:rPr>
      </w:pPr>
    </w:p>
    <w:p w14:paraId="38779157" w14:textId="77777777" w:rsidR="00EE61C3" w:rsidRPr="00EE61C3" w:rsidRDefault="00EE61C3" w:rsidP="00EE61C3">
      <w:pPr>
        <w:contextualSpacing/>
        <w:jc w:val="both"/>
        <w:rPr>
          <w:rFonts w:asciiTheme="majorHAnsi" w:eastAsia="Times New Roman" w:hAnsiTheme="majorHAnsi" w:cs="Arial"/>
          <w:b/>
          <w:sz w:val="24"/>
          <w:szCs w:val="24"/>
          <w:lang w:eastAsia="id-ID"/>
        </w:rPr>
      </w:pPr>
      <w:r w:rsidRPr="00EE61C3">
        <w:rPr>
          <w:rFonts w:asciiTheme="majorHAnsi" w:eastAsia="Times New Roman" w:hAnsiTheme="majorHAnsi" w:cs="Arial"/>
          <w:b/>
          <w:sz w:val="24"/>
          <w:szCs w:val="24"/>
          <w:lang w:val="en-US" w:eastAsia="id-ID"/>
        </w:rPr>
        <w:t>SIMPULAN</w:t>
      </w:r>
    </w:p>
    <w:p w14:paraId="5E0F8D72" w14:textId="77777777" w:rsidR="00EE61C3" w:rsidRPr="00EE61C3" w:rsidRDefault="00EE61C3" w:rsidP="00EE61C3">
      <w:pPr>
        <w:spacing w:after="0" w:line="240" w:lineRule="auto"/>
        <w:contextualSpacing/>
        <w:jc w:val="both"/>
        <w:rPr>
          <w:rFonts w:asciiTheme="majorHAnsi" w:eastAsia="Times New Roman" w:hAnsiTheme="majorHAnsi" w:cs="Arial"/>
          <w:b/>
          <w:sz w:val="24"/>
          <w:szCs w:val="24"/>
          <w:lang w:eastAsia="id-ID"/>
        </w:rPr>
      </w:pPr>
    </w:p>
    <w:p w14:paraId="15B23C43" w14:textId="77777777" w:rsidR="00EE61C3" w:rsidRPr="00EE61C3" w:rsidRDefault="00EE61C3" w:rsidP="00EE61C3">
      <w:pPr>
        <w:spacing w:after="0"/>
        <w:ind w:firstLine="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Dari paparan data yang didapat oleh peneliti dan dari pembahasan</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tersebut, sesuai dengan tujuan penelitian ini yaitu mendeskripsikan</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manajemen infaq secara sektoral di BMH cabang Malang, menganalisis</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kendala yang dihadapi dan menganalisis langkah-langkah solusinya, dapat</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disimpulkan bahwa sebagai LAZNAS, BMH cabang Malang menerapkan</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manajemen yang:</w:t>
      </w:r>
    </w:p>
    <w:p w14:paraId="71BE94C1"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berdasarkan akhlak yang luhur (akhlakul karimah).</w:t>
      </w:r>
    </w:p>
    <w:p w14:paraId="375D95B8"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terbuka.</w:t>
      </w:r>
    </w:p>
    <w:p w14:paraId="1C457303"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yang demokratis.</w:t>
      </w:r>
    </w:p>
    <w:p w14:paraId="2F59F24A"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berdasarkan ilmiah.</w:t>
      </w:r>
    </w:p>
    <w:p w14:paraId="28B0BD34"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berdasarkan tolong-menolong (ta’awun).</w:t>
      </w:r>
    </w:p>
    <w:p w14:paraId="1F572FD6" w14:textId="77777777" w:rsidR="00EE61C3" w:rsidRPr="00EE61C3" w:rsidRDefault="00EE61C3" w:rsidP="00EE61C3">
      <w:pPr>
        <w:numPr>
          <w:ilvl w:val="1"/>
          <w:numId w:val="32"/>
        </w:numPr>
        <w:autoSpaceDE w:val="0"/>
        <w:autoSpaceDN w:val="0"/>
        <w:adjustRightInd w:val="0"/>
        <w:spacing w:after="0" w:line="240" w:lineRule="auto"/>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Manajemen berdasarkan perdamaian.</w:t>
      </w:r>
    </w:p>
    <w:p w14:paraId="6ED2E434" w14:textId="77777777" w:rsidR="00EE61C3" w:rsidRPr="00EE61C3" w:rsidRDefault="00EE61C3" w:rsidP="00EE61C3">
      <w:pPr>
        <w:spacing w:after="0"/>
        <w:ind w:firstLine="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Dengan memiliki ciri manajemen seperti ini manajemen infaq di BMH</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cabang Malang berjalan dengan baik, seperti pada perencanaan,</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pengorganisasian, tindakan, dan pengawasan:</w:t>
      </w:r>
    </w:p>
    <w:p w14:paraId="2B899953" w14:textId="77777777" w:rsidR="00EE61C3" w:rsidRPr="00EE61C3" w:rsidRDefault="00EE61C3" w:rsidP="00EE61C3">
      <w:pPr>
        <w:numPr>
          <w:ilvl w:val="0"/>
          <w:numId w:val="36"/>
        </w:numPr>
        <w:autoSpaceDE w:val="0"/>
        <w:autoSpaceDN w:val="0"/>
        <w:adjustRightInd w:val="0"/>
        <w:spacing w:after="0" w:line="240" w:lineRule="auto"/>
        <w:ind w:left="360"/>
        <w:contextualSpacing/>
        <w:rPr>
          <w:rFonts w:asciiTheme="majorHAnsi" w:eastAsia="Calibri" w:hAnsiTheme="majorHAnsi" w:cs="Arial"/>
          <w:i/>
          <w:iCs/>
          <w:sz w:val="24"/>
          <w:szCs w:val="24"/>
          <w:lang w:val="en-US"/>
        </w:rPr>
      </w:pPr>
      <w:r w:rsidRPr="00EE61C3">
        <w:rPr>
          <w:rFonts w:asciiTheme="majorHAnsi" w:eastAsia="Calibri" w:hAnsiTheme="majorHAnsi" w:cs="Arial"/>
          <w:i/>
          <w:iCs/>
          <w:sz w:val="24"/>
          <w:szCs w:val="24"/>
          <w:lang w:val="en-US"/>
        </w:rPr>
        <w:t>Planning</w:t>
      </w:r>
    </w:p>
    <w:p w14:paraId="58CBD759" w14:textId="77777777" w:rsidR="00EE61C3" w:rsidRPr="00EE61C3" w:rsidRDefault="00EE61C3" w:rsidP="00EE61C3">
      <w:pPr>
        <w:autoSpaceDE w:val="0"/>
        <w:autoSpaceDN w:val="0"/>
        <w:adjustRightInd w:val="0"/>
        <w:spacing w:after="0"/>
        <w:ind w:left="360" w:firstLine="72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Planning yang dibuat dan di jalankan sesuai dengan tujuan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organisasi seperti:</w:t>
      </w:r>
    </w:p>
    <w:p w14:paraId="1F115524" w14:textId="77777777" w:rsidR="00EE61C3" w:rsidRPr="00EE61C3" w:rsidRDefault="00EE61C3" w:rsidP="00EE61C3">
      <w:pPr>
        <w:numPr>
          <w:ilvl w:val="0"/>
          <w:numId w:val="37"/>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lastRenderedPageBreak/>
        <w:t>Menghimpun dana dari masyarakat dan menyalurkannya kembali kepada yang berhak me</w:t>
      </w:r>
      <w:r w:rsidRPr="00EE61C3">
        <w:rPr>
          <w:rFonts w:asciiTheme="majorHAnsi" w:eastAsia="Calibri" w:hAnsiTheme="majorHAnsi" w:cs="Arial"/>
          <w:sz w:val="24"/>
          <w:szCs w:val="24"/>
        </w:rPr>
        <w:t>n</w:t>
      </w:r>
      <w:r w:rsidRPr="00EE61C3">
        <w:rPr>
          <w:rFonts w:asciiTheme="majorHAnsi" w:eastAsia="Calibri" w:hAnsiTheme="majorHAnsi" w:cs="Arial"/>
          <w:sz w:val="24"/>
          <w:szCs w:val="24"/>
          <w:lang w:val="en-US"/>
        </w:rPr>
        <w:t>erimanya.</w:t>
      </w:r>
    </w:p>
    <w:p w14:paraId="76FBF774" w14:textId="77777777" w:rsidR="00EE61C3" w:rsidRPr="00EE61C3" w:rsidRDefault="00EE61C3" w:rsidP="00EE61C3">
      <w:pPr>
        <w:numPr>
          <w:ilvl w:val="0"/>
          <w:numId w:val="37"/>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Menggali berbagai potensi umat untuk diberdayakan guna mengatasi berbagai problematika umat sebagai bentuk kepedulian sesama muslim Perencanaan merupakan aktivitas manajemen yang paling krusial, bahkan ia adalah langkah awal untuk menjalankan manajemen sebuah pekerjaan. Perencanaan merupakan kebutuhan setiap Divisi sebelum menjalankan tugasnya, perencanaan juga dibuat dalam jangka pendek (harian dan mingguan) dan jangka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panjang (bulanan, dan tahunan).</w:t>
      </w:r>
    </w:p>
    <w:p w14:paraId="3B5111E1" w14:textId="77777777" w:rsidR="00EE61C3" w:rsidRPr="00EE61C3" w:rsidRDefault="00EE61C3" w:rsidP="00EE61C3">
      <w:pPr>
        <w:numPr>
          <w:ilvl w:val="0"/>
          <w:numId w:val="36"/>
        </w:numPr>
        <w:autoSpaceDE w:val="0"/>
        <w:autoSpaceDN w:val="0"/>
        <w:adjustRightInd w:val="0"/>
        <w:spacing w:after="0" w:line="240" w:lineRule="auto"/>
        <w:ind w:left="360"/>
        <w:contextualSpacing/>
        <w:rPr>
          <w:rFonts w:asciiTheme="majorHAnsi" w:eastAsia="Calibri" w:hAnsiTheme="majorHAnsi" w:cs="Arial"/>
          <w:i/>
          <w:iCs/>
          <w:sz w:val="24"/>
          <w:szCs w:val="24"/>
          <w:lang w:val="en-US"/>
        </w:rPr>
      </w:pPr>
      <w:r w:rsidRPr="00EE61C3">
        <w:rPr>
          <w:rFonts w:asciiTheme="majorHAnsi" w:eastAsia="Calibri" w:hAnsiTheme="majorHAnsi" w:cs="Arial"/>
          <w:i/>
          <w:iCs/>
          <w:sz w:val="24"/>
          <w:szCs w:val="24"/>
          <w:lang w:val="en-US"/>
        </w:rPr>
        <w:t>Organizing</w:t>
      </w:r>
    </w:p>
    <w:p w14:paraId="3027BE6E"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Pengorganisasian dan pengelompokkan yang dijalankan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seperti mengelompokkan jenis infaq khusus dan infaq umum agar</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dapat tersalurkan dengan baik ke berbagai sector, dan untuk</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membantu penyaluran tersebut agar merata BMH cabang Malang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membentuk KPM3 (Konsorsium Pemberdayaan Masyarakat</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Muslim Malang) yang beranggotan 2 orang tiap wilayahnya.</w:t>
      </w:r>
    </w:p>
    <w:p w14:paraId="7FC145B1" w14:textId="77777777" w:rsidR="00EE61C3" w:rsidRPr="00EE61C3" w:rsidRDefault="00EE61C3" w:rsidP="00EE61C3">
      <w:pPr>
        <w:numPr>
          <w:ilvl w:val="0"/>
          <w:numId w:val="36"/>
        </w:numPr>
        <w:autoSpaceDE w:val="0"/>
        <w:autoSpaceDN w:val="0"/>
        <w:adjustRightInd w:val="0"/>
        <w:spacing w:after="0" w:line="240" w:lineRule="auto"/>
        <w:ind w:left="360"/>
        <w:contextualSpacing/>
        <w:rPr>
          <w:rFonts w:asciiTheme="majorHAnsi" w:eastAsia="Calibri" w:hAnsiTheme="majorHAnsi" w:cs="Arial"/>
          <w:i/>
          <w:iCs/>
          <w:sz w:val="24"/>
          <w:szCs w:val="24"/>
          <w:lang w:val="en-US"/>
        </w:rPr>
      </w:pPr>
      <w:r w:rsidRPr="00EE61C3">
        <w:rPr>
          <w:rFonts w:asciiTheme="majorHAnsi" w:eastAsia="Calibri" w:hAnsiTheme="majorHAnsi" w:cs="Arial"/>
          <w:i/>
          <w:iCs/>
          <w:sz w:val="24"/>
          <w:szCs w:val="24"/>
          <w:lang w:val="en-US"/>
        </w:rPr>
        <w:t>Actuating</w:t>
      </w:r>
    </w:p>
    <w:p w14:paraId="349B9F4C"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Untuk menjalankan perencanaan yang telah dibuat, agar</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segenap jajaran yang ada di BMH Malang baik itu para Manajer</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maupun karyawannya bekerja dengan baik dan solid, BMH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menerapkan motivasi berupa </w:t>
      </w:r>
      <w:r w:rsidRPr="00EE61C3">
        <w:rPr>
          <w:rFonts w:asciiTheme="majorHAnsi" w:eastAsia="Calibri" w:hAnsiTheme="majorHAnsi" w:cs="Arial"/>
          <w:i/>
          <w:iCs/>
          <w:sz w:val="24"/>
          <w:szCs w:val="24"/>
          <w:lang w:val="en-US"/>
        </w:rPr>
        <w:t xml:space="preserve">reward </w:t>
      </w:r>
      <w:r w:rsidRPr="00EE61C3">
        <w:rPr>
          <w:rFonts w:asciiTheme="majorHAnsi" w:eastAsia="Calibri" w:hAnsiTheme="majorHAnsi" w:cs="Arial"/>
          <w:sz w:val="24"/>
          <w:szCs w:val="24"/>
          <w:lang w:val="en-US"/>
        </w:rPr>
        <w:t>bagi karyawan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mendapatkan dana infaq sesuai dengan target atau melebihi target</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 xml:space="preserve">dan </w:t>
      </w:r>
      <w:r w:rsidRPr="00EE61C3">
        <w:rPr>
          <w:rFonts w:asciiTheme="majorHAnsi" w:eastAsia="Calibri" w:hAnsiTheme="majorHAnsi" w:cs="Arial"/>
          <w:i/>
          <w:iCs/>
          <w:sz w:val="24"/>
          <w:szCs w:val="24"/>
          <w:lang w:val="en-US"/>
        </w:rPr>
        <w:t xml:space="preserve">punishment </w:t>
      </w:r>
      <w:r w:rsidRPr="00EE61C3">
        <w:rPr>
          <w:rFonts w:asciiTheme="majorHAnsi" w:eastAsia="Calibri" w:hAnsiTheme="majorHAnsi" w:cs="Arial"/>
          <w:sz w:val="24"/>
          <w:szCs w:val="24"/>
          <w:lang w:val="en-US"/>
        </w:rPr>
        <w:t>bagi karyawan yang belum bisa mendapatkan dana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infaq sesuai dengan target, menjaga komunikasi yang baik antardivisi, kepada para donaturnya dan masyarakat sekitarnya,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berguna sebagai salah satu cara menjaga para donatu</w:t>
      </w:r>
      <w:r w:rsidRPr="00EE61C3">
        <w:rPr>
          <w:rFonts w:asciiTheme="majorHAnsi" w:eastAsia="Calibri" w:hAnsiTheme="majorHAnsi" w:cs="Arial"/>
          <w:sz w:val="24"/>
          <w:szCs w:val="24"/>
        </w:rPr>
        <w:t>r</w:t>
      </w:r>
      <w:r w:rsidRPr="00EE61C3">
        <w:rPr>
          <w:rFonts w:asciiTheme="majorHAnsi" w:eastAsia="Calibri" w:hAnsiTheme="majorHAnsi" w:cs="Arial"/>
          <w:sz w:val="24"/>
          <w:szCs w:val="24"/>
          <w:lang w:val="en-US"/>
        </w:rPr>
        <w:t>nya.</w:t>
      </w:r>
    </w:p>
    <w:p w14:paraId="513AF429" w14:textId="77777777" w:rsidR="00EE61C3" w:rsidRPr="00EE61C3" w:rsidRDefault="00EE61C3" w:rsidP="00EE61C3">
      <w:pPr>
        <w:numPr>
          <w:ilvl w:val="0"/>
          <w:numId w:val="36"/>
        </w:numPr>
        <w:autoSpaceDE w:val="0"/>
        <w:autoSpaceDN w:val="0"/>
        <w:adjustRightInd w:val="0"/>
        <w:spacing w:after="0" w:line="240" w:lineRule="auto"/>
        <w:ind w:left="360"/>
        <w:contextualSpacing/>
        <w:jc w:val="both"/>
        <w:rPr>
          <w:rFonts w:asciiTheme="majorHAnsi" w:eastAsia="Calibri" w:hAnsiTheme="majorHAnsi" w:cs="Arial"/>
          <w:i/>
          <w:iCs/>
          <w:sz w:val="24"/>
          <w:szCs w:val="24"/>
          <w:lang w:val="en-US"/>
        </w:rPr>
      </w:pPr>
      <w:r w:rsidRPr="00EE61C3">
        <w:rPr>
          <w:rFonts w:asciiTheme="majorHAnsi" w:eastAsia="Calibri" w:hAnsiTheme="majorHAnsi" w:cs="Arial"/>
          <w:i/>
          <w:iCs/>
          <w:sz w:val="24"/>
          <w:szCs w:val="24"/>
          <w:lang w:val="en-US"/>
        </w:rPr>
        <w:t>Controlling</w:t>
      </w:r>
    </w:p>
    <w:p w14:paraId="5DB5A2A8" w14:textId="77777777" w:rsidR="00EE61C3" w:rsidRPr="00EE61C3" w:rsidRDefault="00EE61C3" w:rsidP="00EE61C3">
      <w:pPr>
        <w:autoSpaceDE w:val="0"/>
        <w:autoSpaceDN w:val="0"/>
        <w:adjustRightInd w:val="0"/>
        <w:spacing w:after="0"/>
        <w:ind w:left="360"/>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Setelah merencanakan, mengorganisasikan, dan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menjalankan beberapa rencana yang telah dibuat, BMH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melakukan pengawasan agar berjalan sesuai dengan yang</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direncanakan. Pengawasan dengan bantuan dari pihak lain juga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dilakukan seperti pengawasan yang di lakukan oleh KPM3 dalam</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menyalurkan dana infaq ksusus dan melaporkan segala sesuatunya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yang terjadi kepada BMH cabang Malang. Di BMH pengawasan</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yang ditanamkan adalah pengawasan dari diri sendiri, karena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dengan demikian pengawasan dari luar dengan sendirinya akan ada.</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Adapun kendala yang dihadapi BMH dalam manajemen infaq</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secara sektoral adalah:</w:t>
      </w:r>
    </w:p>
    <w:p w14:paraId="1C2DF81A" w14:textId="77777777" w:rsidR="00EE61C3" w:rsidRPr="00EE61C3" w:rsidRDefault="00EE61C3" w:rsidP="00EE61C3">
      <w:pPr>
        <w:numPr>
          <w:ilvl w:val="0"/>
          <w:numId w:val="38"/>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Mendapat sambutan yang kurang baik dari calon donatur, saat</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memperkenalkan BMH dan penggalangan dana infaq.</w:t>
      </w:r>
    </w:p>
    <w:p w14:paraId="2A93B498" w14:textId="77777777" w:rsidR="00EE61C3" w:rsidRPr="00EE61C3" w:rsidRDefault="00EE61C3" w:rsidP="00EE61C3">
      <w:pPr>
        <w:numPr>
          <w:ilvl w:val="0"/>
          <w:numId w:val="38"/>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Para karyawan tidak semangat lagi menjalankan tugasnya, sehingga jika biarkan akan mengurangi pemasukan dana infaq</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ke BMH.</w:t>
      </w:r>
    </w:p>
    <w:p w14:paraId="7F83F911" w14:textId="77777777" w:rsidR="00EE61C3" w:rsidRPr="00EE61C3" w:rsidRDefault="00EE61C3" w:rsidP="00EE61C3">
      <w:pPr>
        <w:numPr>
          <w:ilvl w:val="0"/>
          <w:numId w:val="38"/>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Para koordinator kesulitan dalam melaporkan pengeluaran dana infaq.</w:t>
      </w:r>
    </w:p>
    <w:p w14:paraId="04F6F6D1" w14:textId="77777777" w:rsidR="00EE61C3" w:rsidRPr="00EE61C3" w:rsidRDefault="00EE61C3" w:rsidP="00EE61C3">
      <w:pPr>
        <w:numPr>
          <w:ilvl w:val="0"/>
          <w:numId w:val="38"/>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lastRenderedPageBreak/>
        <w:t>Berhentinya donatur menyalurkan dana infaqnya kepada BMH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cabang Malang.</w:t>
      </w:r>
    </w:p>
    <w:p w14:paraId="11676A26" w14:textId="77777777" w:rsidR="00EE61C3" w:rsidRPr="00EE61C3" w:rsidRDefault="00EE61C3" w:rsidP="00EE61C3">
      <w:pPr>
        <w:autoSpaceDE w:val="0"/>
        <w:autoSpaceDN w:val="0"/>
        <w:adjustRightInd w:val="0"/>
        <w:spacing w:after="0" w:line="240" w:lineRule="auto"/>
        <w:ind w:left="360"/>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Dari kendala tersebut berikut adalah langkah BMH</w:t>
      </w:r>
      <w:r w:rsidRPr="00EE61C3">
        <w:rPr>
          <w:rFonts w:asciiTheme="majorHAnsi" w:eastAsia="Times New Roman" w:hAnsiTheme="majorHAnsi" w:cs="Arial"/>
          <w:sz w:val="24"/>
          <w:szCs w:val="24"/>
        </w:rPr>
        <w:t xml:space="preserve"> </w:t>
      </w:r>
      <w:r w:rsidRPr="00EE61C3">
        <w:rPr>
          <w:rFonts w:asciiTheme="majorHAnsi" w:eastAsia="Times New Roman" w:hAnsiTheme="majorHAnsi" w:cs="Arial"/>
          <w:sz w:val="24"/>
          <w:szCs w:val="24"/>
          <w:lang w:val="en-US"/>
        </w:rPr>
        <w:t>mengantisipasinya, yaitu:</w:t>
      </w:r>
    </w:p>
    <w:p w14:paraId="475FEC73" w14:textId="77777777" w:rsidR="00EE61C3" w:rsidRPr="00EE61C3" w:rsidRDefault="00EE61C3" w:rsidP="00EE61C3">
      <w:pPr>
        <w:numPr>
          <w:ilvl w:val="0"/>
          <w:numId w:val="39"/>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Agar tidak mendapat sambutan yang sama untuk hari berikutnya, jauh hari sebelum ke rumah calon donatur BMH sudah memiliki data dan informasi tentang calon donaturnya sehingga akan dengan mudah mempersiapkan diri dalam memeperkenalkan BMH dan menggalang dana.</w:t>
      </w:r>
    </w:p>
    <w:p w14:paraId="45FEDDE8" w14:textId="77777777" w:rsidR="00EE61C3" w:rsidRPr="00EE61C3" w:rsidRDefault="00EE61C3" w:rsidP="00EE61C3">
      <w:pPr>
        <w:numPr>
          <w:ilvl w:val="0"/>
          <w:numId w:val="39"/>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Agar semangat bekerja para karyawannya kembali, BMH mendatang motivator, mengadakan sharing terkait dengan mengapa semangat bekerja mereka berkurang, sehingga dengan mendatangkan motivator dapat membangun semangat merekalagi untuk lebih giat bekerja.</w:t>
      </w:r>
    </w:p>
    <w:p w14:paraId="5D93D6DC" w14:textId="77777777" w:rsidR="00EE61C3" w:rsidRPr="00EE61C3" w:rsidRDefault="00EE61C3" w:rsidP="00EE61C3">
      <w:pPr>
        <w:numPr>
          <w:ilvl w:val="0"/>
          <w:numId w:val="39"/>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Untuk mengatasi kesulitan dalam hal laporan keuangan, BMH menerapkan penyeragaman bentuk laporan keuangan ditiap daerah koordinator, sehingga dapat memudahkan kedua belah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pihak.</w:t>
      </w:r>
    </w:p>
    <w:p w14:paraId="0BA69E00" w14:textId="77777777" w:rsidR="00EE61C3" w:rsidRPr="00EE61C3" w:rsidRDefault="00EE61C3" w:rsidP="00EE61C3">
      <w:pPr>
        <w:numPr>
          <w:ilvl w:val="0"/>
          <w:numId w:val="39"/>
        </w:numPr>
        <w:autoSpaceDE w:val="0"/>
        <w:autoSpaceDN w:val="0"/>
        <w:adjustRightInd w:val="0"/>
        <w:spacing w:after="0" w:line="240" w:lineRule="auto"/>
        <w:contextualSpacing/>
        <w:jc w:val="both"/>
        <w:rPr>
          <w:rFonts w:asciiTheme="majorHAnsi" w:eastAsia="Calibri" w:hAnsiTheme="majorHAnsi" w:cs="Arial"/>
          <w:sz w:val="24"/>
          <w:szCs w:val="24"/>
          <w:lang w:val="en-US"/>
        </w:rPr>
      </w:pPr>
      <w:r w:rsidRPr="00EE61C3">
        <w:rPr>
          <w:rFonts w:asciiTheme="majorHAnsi" w:eastAsia="Calibri" w:hAnsiTheme="majorHAnsi" w:cs="Arial"/>
          <w:sz w:val="24"/>
          <w:szCs w:val="24"/>
          <w:lang w:val="en-US"/>
        </w:rPr>
        <w:t>Untuk mengatasi donatur yang berhenti, BMH melakukan kunjungan ke rumah atau kantor donatur tersebut dan menanyakan alasan berhenti menjadi donatur, jika mereka berhenti karena tidak bertempat tinggal didaerah Malang lagi, maka BMH akan menyarankan dona</w:t>
      </w:r>
      <w:r w:rsidRPr="00EE61C3">
        <w:rPr>
          <w:rFonts w:asciiTheme="majorHAnsi" w:eastAsia="Calibri" w:hAnsiTheme="majorHAnsi" w:cs="Arial"/>
          <w:sz w:val="24"/>
          <w:szCs w:val="24"/>
        </w:rPr>
        <w:t>t</w:t>
      </w:r>
      <w:r w:rsidRPr="00EE61C3">
        <w:rPr>
          <w:rFonts w:asciiTheme="majorHAnsi" w:eastAsia="Calibri" w:hAnsiTheme="majorHAnsi" w:cs="Arial"/>
          <w:sz w:val="24"/>
          <w:szCs w:val="24"/>
          <w:lang w:val="en-US"/>
        </w:rPr>
        <w:t>ur tersebut untuk menjadi donatur BMH</w:t>
      </w:r>
      <w:r w:rsidRPr="00EE61C3">
        <w:rPr>
          <w:rFonts w:asciiTheme="majorHAnsi" w:eastAsia="Calibri" w:hAnsiTheme="majorHAnsi" w:cs="Arial"/>
          <w:sz w:val="24"/>
          <w:szCs w:val="24"/>
        </w:rPr>
        <w:t xml:space="preserve"> </w:t>
      </w:r>
      <w:r w:rsidRPr="00EE61C3">
        <w:rPr>
          <w:rFonts w:asciiTheme="majorHAnsi" w:eastAsia="Calibri" w:hAnsiTheme="majorHAnsi" w:cs="Arial"/>
          <w:sz w:val="24"/>
          <w:szCs w:val="24"/>
          <w:lang w:val="en-US"/>
        </w:rPr>
        <w:t>di wilayah luar Malang, itu pun jika mereka menyetujuinya.</w:t>
      </w:r>
    </w:p>
    <w:p w14:paraId="120824F1" w14:textId="77777777" w:rsidR="00EE61C3" w:rsidRPr="00EE61C3" w:rsidRDefault="00EE61C3" w:rsidP="00EE61C3">
      <w:pPr>
        <w:spacing w:after="0"/>
        <w:ind w:firstLine="709"/>
        <w:contextualSpacing/>
        <w:jc w:val="both"/>
        <w:rPr>
          <w:rFonts w:asciiTheme="majorHAnsi" w:eastAsia="Times New Roman" w:hAnsiTheme="majorHAnsi" w:cs="Arial"/>
          <w:b/>
          <w:sz w:val="24"/>
          <w:szCs w:val="24"/>
          <w:lang w:eastAsia="id-ID"/>
        </w:rPr>
      </w:pPr>
    </w:p>
    <w:p w14:paraId="5D7DFB34" w14:textId="77777777" w:rsidR="00EE61C3" w:rsidRPr="00EE61C3" w:rsidRDefault="00EE61C3" w:rsidP="00EE61C3">
      <w:pPr>
        <w:spacing w:after="0" w:line="240" w:lineRule="auto"/>
        <w:jc w:val="both"/>
        <w:rPr>
          <w:rFonts w:asciiTheme="majorHAnsi" w:eastAsia="Times New Roman" w:hAnsiTheme="majorHAnsi" w:cs="Times New Roman"/>
          <w:b/>
          <w:sz w:val="24"/>
          <w:szCs w:val="24"/>
          <w:lang w:eastAsia="id-ID"/>
        </w:rPr>
      </w:pPr>
    </w:p>
    <w:p w14:paraId="451AE8EF" w14:textId="77777777" w:rsidR="00EE61C3" w:rsidRPr="00EE61C3" w:rsidRDefault="00EE61C3" w:rsidP="00EE61C3">
      <w:pPr>
        <w:spacing w:after="0"/>
        <w:contextualSpacing/>
        <w:jc w:val="both"/>
        <w:rPr>
          <w:rFonts w:asciiTheme="majorHAnsi" w:eastAsia="Times New Roman" w:hAnsiTheme="majorHAnsi" w:cs="Arial"/>
          <w:b/>
          <w:sz w:val="24"/>
          <w:szCs w:val="24"/>
          <w:lang w:eastAsia="id-ID"/>
        </w:rPr>
      </w:pPr>
      <w:r w:rsidRPr="00EE61C3">
        <w:rPr>
          <w:rFonts w:asciiTheme="majorHAnsi" w:eastAsia="Times New Roman" w:hAnsiTheme="majorHAnsi" w:cs="Arial"/>
          <w:b/>
          <w:sz w:val="24"/>
          <w:szCs w:val="24"/>
          <w:lang w:val="en-US" w:eastAsia="id-ID"/>
        </w:rPr>
        <w:t xml:space="preserve">DAFTAR </w:t>
      </w:r>
      <w:r w:rsidRPr="00EE61C3">
        <w:rPr>
          <w:rFonts w:asciiTheme="majorHAnsi" w:eastAsia="Times New Roman" w:hAnsiTheme="majorHAnsi" w:cs="Arial"/>
          <w:b/>
          <w:sz w:val="24"/>
          <w:szCs w:val="24"/>
          <w:lang w:eastAsia="id-ID"/>
        </w:rPr>
        <w:t>RUJUKAN</w:t>
      </w:r>
      <w:r w:rsidRPr="00EE61C3">
        <w:rPr>
          <w:rFonts w:asciiTheme="majorHAnsi" w:eastAsia="Times New Roman" w:hAnsiTheme="majorHAnsi" w:cs="Arial"/>
          <w:b/>
          <w:sz w:val="24"/>
          <w:szCs w:val="24"/>
          <w:lang w:val="en-US" w:eastAsia="id-ID"/>
        </w:rPr>
        <w:t xml:space="preserve"> </w:t>
      </w:r>
    </w:p>
    <w:p w14:paraId="3466FA02" w14:textId="77777777" w:rsidR="00EE61C3" w:rsidRPr="00EE61C3" w:rsidRDefault="00EE61C3" w:rsidP="00EE61C3">
      <w:pPr>
        <w:spacing w:after="0" w:line="240" w:lineRule="auto"/>
        <w:contextualSpacing/>
        <w:jc w:val="both"/>
        <w:rPr>
          <w:rFonts w:asciiTheme="majorHAnsi" w:eastAsia="Times New Roman" w:hAnsiTheme="majorHAnsi" w:cs="Arial"/>
          <w:b/>
          <w:sz w:val="24"/>
          <w:szCs w:val="24"/>
          <w:lang w:eastAsia="id-ID"/>
        </w:rPr>
      </w:pPr>
    </w:p>
    <w:p w14:paraId="6D91E8C1" w14:textId="7D80E971"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i/>
          <w:iCs/>
          <w:sz w:val="24"/>
          <w:szCs w:val="24"/>
          <w:lang w:val="en-US"/>
        </w:rPr>
      </w:pPr>
      <w:r w:rsidRPr="00EE61C3">
        <w:rPr>
          <w:rFonts w:asciiTheme="majorHAnsi" w:eastAsia="Times New Roman" w:hAnsiTheme="majorHAnsi" w:cs="Arial"/>
          <w:sz w:val="24"/>
          <w:szCs w:val="24"/>
          <w:lang w:val="en-US"/>
        </w:rPr>
        <w:t xml:space="preserve">Al-Barry, M. Dahlan, dan Lya Sofyan Yacub.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2003</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Kamus Induk Istilah IlmiahSeri Intelektual</w:t>
      </w:r>
      <w:r w:rsidRPr="00EE61C3">
        <w:rPr>
          <w:rFonts w:asciiTheme="majorHAnsi" w:eastAsia="Times New Roman" w:hAnsiTheme="majorHAnsi" w:cs="Arial"/>
          <w:sz w:val="24"/>
          <w:szCs w:val="24"/>
          <w:lang w:val="en-US"/>
        </w:rPr>
        <w:t>. Surabaya: Target Press.</w:t>
      </w:r>
    </w:p>
    <w:p w14:paraId="119B1FA3"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07197CDF" w14:textId="7550007A"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Al-Bugha, Mushthafa.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1987</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Nuzhatul Muttaqin: Syarhun Riyadush Shalihin. Cet.Ke 15. Beirut, Muassasah Ar-Risalah. Ibnu Sunarto dan Aunur RafiqShaleh Tamhid (penterjemah). 2005. Nuzhatul Muttaqin-SyarhunRiyadush Shalihin, Cet. 1, Jakarta: Robbani Press.</w:t>
      </w:r>
    </w:p>
    <w:p w14:paraId="77D82384"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39D77B1C" w14:textId="430A105D"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Arikunto, Suharsimi.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2002</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Prosedur </w:t>
      </w:r>
      <w:r w:rsidRPr="00EE61C3">
        <w:rPr>
          <w:rFonts w:asciiTheme="majorHAnsi" w:eastAsia="Times New Roman" w:hAnsiTheme="majorHAnsi" w:cs="Arial"/>
          <w:i/>
          <w:iCs/>
          <w:sz w:val="24"/>
          <w:szCs w:val="24"/>
          <w:lang w:val="en-US"/>
        </w:rPr>
        <w:t>Penelitian Suatu Pendekatan Praktik</w:t>
      </w:r>
      <w:r w:rsidRPr="00EE61C3">
        <w:rPr>
          <w:rFonts w:asciiTheme="majorHAnsi" w:eastAsia="Times New Roman" w:hAnsiTheme="majorHAnsi" w:cs="Arial"/>
          <w:sz w:val="24"/>
          <w:szCs w:val="24"/>
          <w:lang w:val="en-US"/>
        </w:rPr>
        <w:t>.Jakarta: Rineka Cipta.</w:t>
      </w:r>
    </w:p>
    <w:p w14:paraId="1A9ABA44"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3CE8750E" w14:textId="6FCDF0E3"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Azwar, Saefudin.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1998</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Metode Penelitian</w:t>
      </w:r>
      <w:r w:rsidRPr="00EE61C3">
        <w:rPr>
          <w:rFonts w:asciiTheme="majorHAnsi" w:eastAsia="Times New Roman" w:hAnsiTheme="majorHAnsi" w:cs="Arial"/>
          <w:sz w:val="24"/>
          <w:szCs w:val="24"/>
          <w:lang w:val="en-US"/>
        </w:rPr>
        <w:t>. Yogyakarta: Pustaka Pelajar.</w:t>
      </w:r>
    </w:p>
    <w:p w14:paraId="3CDF7653"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63CB18A1" w14:textId="576CA49C"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i/>
          <w:iCs/>
          <w:sz w:val="24"/>
          <w:szCs w:val="24"/>
          <w:lang w:val="en-US"/>
        </w:rPr>
      </w:pPr>
      <w:r w:rsidRPr="00EE61C3">
        <w:rPr>
          <w:rFonts w:asciiTheme="majorHAnsi" w:eastAsia="Times New Roman" w:hAnsiTheme="majorHAnsi" w:cs="Arial"/>
          <w:sz w:val="24"/>
          <w:szCs w:val="24"/>
          <w:lang w:val="en-US"/>
        </w:rPr>
        <w:t>Effendi, Ek.Mochtar.</w:t>
      </w:r>
      <w:r w:rsidR="007737AF">
        <w:rPr>
          <w:rFonts w:asciiTheme="majorHAnsi" w:eastAsia="Times New Roman" w:hAnsiTheme="majorHAnsi" w:cs="Arial"/>
          <w:sz w:val="24"/>
          <w:szCs w:val="24"/>
          <w:lang w:val="en-US"/>
        </w:rPr>
        <w:t xml:space="preserve"> (</w:t>
      </w:r>
      <w:r w:rsidRPr="00EE61C3">
        <w:rPr>
          <w:rFonts w:asciiTheme="majorHAnsi" w:eastAsia="Times New Roman" w:hAnsiTheme="majorHAnsi" w:cs="Arial"/>
          <w:sz w:val="24"/>
          <w:szCs w:val="24"/>
          <w:lang w:val="en-US"/>
        </w:rPr>
        <w:t>1986</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Manajemen Suatu Pendekatan Berrdasarkan AjaranIslam</w:t>
      </w:r>
      <w:r w:rsidRPr="00EE61C3">
        <w:rPr>
          <w:rFonts w:asciiTheme="majorHAnsi" w:eastAsia="Times New Roman" w:hAnsiTheme="majorHAnsi" w:cs="Arial"/>
          <w:sz w:val="24"/>
          <w:szCs w:val="24"/>
          <w:lang w:val="en-US"/>
        </w:rPr>
        <w:t>. Jakarta: Bhratara Karya Aksara.</w:t>
      </w:r>
    </w:p>
    <w:p w14:paraId="017CC776"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2AFCADB8" w14:textId="1D0B8385"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El-Bantanie, M. Syafe’ie.</w:t>
      </w:r>
      <w:r w:rsidR="007737AF">
        <w:rPr>
          <w:rFonts w:asciiTheme="majorHAnsi" w:eastAsia="Times New Roman" w:hAnsiTheme="majorHAnsi" w:cs="Arial"/>
          <w:sz w:val="24"/>
          <w:szCs w:val="24"/>
          <w:lang w:val="en-US"/>
        </w:rPr>
        <w:t xml:space="preserve"> (</w:t>
      </w:r>
      <w:r w:rsidRPr="00EE61C3">
        <w:rPr>
          <w:rFonts w:asciiTheme="majorHAnsi" w:eastAsia="Times New Roman" w:hAnsiTheme="majorHAnsi" w:cs="Arial"/>
          <w:sz w:val="24"/>
          <w:szCs w:val="24"/>
          <w:lang w:val="en-US"/>
        </w:rPr>
        <w:t>2009</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Zakat Infaq dan Sedekah</w:t>
      </w:r>
      <w:r w:rsidRPr="00EE61C3">
        <w:rPr>
          <w:rFonts w:asciiTheme="majorHAnsi" w:eastAsia="Times New Roman" w:hAnsiTheme="majorHAnsi" w:cs="Arial"/>
          <w:sz w:val="24"/>
          <w:szCs w:val="24"/>
          <w:lang w:val="en-US"/>
        </w:rPr>
        <w:t>. Bandung: Salamadani.</w:t>
      </w:r>
    </w:p>
    <w:p w14:paraId="3AA139FF"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563ABBEC" w14:textId="58703822"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Hasan, M. Ali.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2006</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Zakat dan Infaq</w:t>
      </w:r>
      <w:r w:rsidRPr="00EE61C3">
        <w:rPr>
          <w:rFonts w:asciiTheme="majorHAnsi" w:eastAsia="Times New Roman" w:hAnsiTheme="majorHAnsi" w:cs="Arial"/>
          <w:sz w:val="24"/>
          <w:szCs w:val="24"/>
          <w:lang w:val="en-US"/>
        </w:rPr>
        <w:t>. Jakarta: Prenada Media Group.</w:t>
      </w:r>
    </w:p>
    <w:p w14:paraId="26482B85"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39BA5E8A" w14:textId="649BAEAD"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i/>
          <w:iCs/>
          <w:sz w:val="24"/>
          <w:szCs w:val="24"/>
          <w:lang w:val="en-US"/>
        </w:rPr>
      </w:pPr>
      <w:r w:rsidRPr="00EE61C3">
        <w:rPr>
          <w:rFonts w:asciiTheme="majorHAnsi" w:eastAsia="Times New Roman" w:hAnsiTheme="majorHAnsi" w:cs="Arial"/>
          <w:sz w:val="24"/>
          <w:szCs w:val="24"/>
          <w:lang w:val="en-US"/>
        </w:rPr>
        <w:t xml:space="preserve">Hafidhuddin, Didin. Dan Hendri Tanjung.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2005</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Manajemen Syari’ah DalamPraktek.</w:t>
      </w:r>
      <w:r w:rsidR="007737AF">
        <w:rPr>
          <w:rFonts w:asciiTheme="majorHAnsi" w:eastAsia="Times New Roman" w:hAnsiTheme="majorHAnsi" w:cs="Arial"/>
          <w:i/>
          <w:iCs/>
          <w:sz w:val="24"/>
          <w:szCs w:val="24"/>
          <w:lang w:val="en-US"/>
        </w:rPr>
        <w:t xml:space="preserve"> </w:t>
      </w:r>
      <w:r w:rsidRPr="00EE61C3">
        <w:rPr>
          <w:rFonts w:asciiTheme="majorHAnsi" w:eastAsia="Times New Roman" w:hAnsiTheme="majorHAnsi" w:cs="Arial"/>
          <w:sz w:val="24"/>
          <w:szCs w:val="24"/>
          <w:lang w:val="en-US"/>
        </w:rPr>
        <w:t>Jakarta: Gema Insani.</w:t>
      </w:r>
    </w:p>
    <w:p w14:paraId="3DC9AA13" w14:textId="77777777" w:rsidR="00EE61C3" w:rsidRPr="007737AF"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p>
    <w:p w14:paraId="7C8E81DA" w14:textId="7E99C0D3"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Nawawi, Imam.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2005</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Nuzhatul Muttaqin, Jilid 1, Beirut, Muassasah Ar-Risalah,</w:t>
      </w:r>
    </w:p>
    <w:p w14:paraId="02187811"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7FC2DEFE" w14:textId="5215B74E" w:rsidR="00EE61C3" w:rsidRPr="00D260A1"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r w:rsidRPr="00D260A1">
        <w:rPr>
          <w:rFonts w:asciiTheme="majorHAnsi" w:eastAsia="Times New Roman" w:hAnsiTheme="majorHAnsi" w:cs="Arial"/>
          <w:sz w:val="24"/>
          <w:szCs w:val="24"/>
        </w:rPr>
        <w:t xml:space="preserve">Muhil dan Farid (penterjemah). </w:t>
      </w:r>
      <w:r w:rsidR="007737AF">
        <w:rPr>
          <w:rFonts w:asciiTheme="majorHAnsi" w:eastAsia="Times New Roman" w:hAnsiTheme="majorHAnsi" w:cs="Arial"/>
          <w:sz w:val="24"/>
          <w:szCs w:val="24"/>
          <w:lang w:val="en-US"/>
        </w:rPr>
        <w:t>(</w:t>
      </w:r>
      <w:r w:rsidRPr="00D260A1">
        <w:rPr>
          <w:rFonts w:asciiTheme="majorHAnsi" w:eastAsia="Times New Roman" w:hAnsiTheme="majorHAnsi" w:cs="Arial"/>
          <w:sz w:val="24"/>
          <w:szCs w:val="24"/>
        </w:rPr>
        <w:t>2007</w:t>
      </w:r>
      <w:r w:rsidR="007737AF">
        <w:rPr>
          <w:rFonts w:asciiTheme="majorHAnsi" w:eastAsia="Times New Roman" w:hAnsiTheme="majorHAnsi" w:cs="Arial"/>
          <w:sz w:val="24"/>
          <w:szCs w:val="24"/>
          <w:lang w:val="en-US"/>
        </w:rPr>
        <w:t>)</w:t>
      </w:r>
      <w:r w:rsidRPr="00D260A1">
        <w:rPr>
          <w:rFonts w:asciiTheme="majorHAnsi" w:eastAsia="Times New Roman" w:hAnsiTheme="majorHAnsi" w:cs="Arial"/>
          <w:sz w:val="24"/>
          <w:szCs w:val="24"/>
        </w:rPr>
        <w:t>. Syarah dan Terjemah Riyadush</w:t>
      </w:r>
      <w:r w:rsidR="00DB5FE0">
        <w:rPr>
          <w:rFonts w:asciiTheme="majorHAnsi" w:eastAsia="Times New Roman" w:hAnsiTheme="majorHAnsi" w:cs="Arial"/>
          <w:sz w:val="24"/>
          <w:szCs w:val="24"/>
          <w:lang w:val="en-US"/>
        </w:rPr>
        <w:t xml:space="preserve"> </w:t>
      </w:r>
      <w:r w:rsidRPr="00D260A1">
        <w:rPr>
          <w:rFonts w:asciiTheme="majorHAnsi" w:eastAsia="Times New Roman" w:hAnsiTheme="majorHAnsi" w:cs="Arial"/>
          <w:sz w:val="24"/>
          <w:szCs w:val="24"/>
        </w:rPr>
        <w:t>Shalihin, Cetakan Ketiga, Jakarta: Al-I’tishom Cahaya Umat.</w:t>
      </w:r>
    </w:p>
    <w:p w14:paraId="71F1A6AA"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5E93CA35" w14:textId="029E3846"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Nii’matur Rosyidah, Ana.</w:t>
      </w:r>
      <w:r w:rsidR="007737AF">
        <w:rPr>
          <w:rFonts w:asciiTheme="majorHAnsi" w:eastAsia="Times New Roman" w:hAnsiTheme="majorHAnsi" w:cs="Arial"/>
          <w:sz w:val="24"/>
          <w:szCs w:val="24"/>
          <w:lang w:val="en-US"/>
        </w:rPr>
        <w:t xml:space="preserve"> (</w:t>
      </w:r>
      <w:r w:rsidRPr="00EE61C3">
        <w:rPr>
          <w:rFonts w:asciiTheme="majorHAnsi" w:eastAsia="Times New Roman" w:hAnsiTheme="majorHAnsi" w:cs="Arial"/>
          <w:sz w:val="24"/>
          <w:szCs w:val="24"/>
          <w:lang w:val="en-US"/>
        </w:rPr>
        <w:t>2009</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Analisis Penyaluran Dana Hibah dan Infak pada Usaha Mikro</w:t>
      </w:r>
      <w:r w:rsidRPr="00EE61C3">
        <w:rPr>
          <w:rFonts w:asciiTheme="majorHAnsi" w:eastAsia="Times New Roman" w:hAnsiTheme="majorHAnsi" w:cs="Arial"/>
          <w:sz w:val="24"/>
          <w:szCs w:val="24"/>
          <w:lang w:val="en-US"/>
        </w:rPr>
        <w:t>.Skripsi. Malang: FE-UIN.</w:t>
      </w:r>
    </w:p>
    <w:p w14:paraId="66C1363B" w14:textId="7777777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rPr>
      </w:pPr>
    </w:p>
    <w:p w14:paraId="1D4A739E" w14:textId="0BB80227" w:rsidR="00EE61C3" w:rsidRPr="00EE61C3" w:rsidRDefault="00EE61C3" w:rsidP="00EE61C3">
      <w:pPr>
        <w:autoSpaceDE w:val="0"/>
        <w:autoSpaceDN w:val="0"/>
        <w:adjustRightInd w:val="0"/>
        <w:spacing w:after="0" w:line="240" w:lineRule="auto"/>
        <w:ind w:left="709" w:hanging="709"/>
        <w:jc w:val="both"/>
        <w:rPr>
          <w:rFonts w:asciiTheme="majorHAnsi" w:eastAsia="Times New Roman" w:hAnsiTheme="majorHAnsi" w:cs="Arial"/>
          <w:sz w:val="24"/>
          <w:szCs w:val="24"/>
          <w:lang w:val="en-US"/>
        </w:rPr>
      </w:pPr>
      <w:r w:rsidRPr="00EE61C3">
        <w:rPr>
          <w:rFonts w:asciiTheme="majorHAnsi" w:eastAsia="Times New Roman" w:hAnsiTheme="majorHAnsi" w:cs="Arial"/>
          <w:sz w:val="24"/>
          <w:szCs w:val="24"/>
          <w:lang w:val="en-US"/>
        </w:rPr>
        <w:t xml:space="preserve">Qardhawi, Yusuf. </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2001</w:t>
      </w:r>
      <w:r w:rsidR="007737AF">
        <w:rPr>
          <w:rFonts w:asciiTheme="majorHAnsi" w:eastAsia="Times New Roman" w:hAnsiTheme="majorHAnsi" w:cs="Arial"/>
          <w:sz w:val="24"/>
          <w:szCs w:val="24"/>
          <w:lang w:val="en-US"/>
        </w:rPr>
        <w:t>)</w:t>
      </w:r>
      <w:r w:rsidRPr="00EE61C3">
        <w:rPr>
          <w:rFonts w:asciiTheme="majorHAnsi" w:eastAsia="Times New Roman" w:hAnsiTheme="majorHAnsi" w:cs="Arial"/>
          <w:sz w:val="24"/>
          <w:szCs w:val="24"/>
          <w:lang w:val="en-US"/>
        </w:rPr>
        <w:t xml:space="preserve">. </w:t>
      </w:r>
      <w:r w:rsidRPr="00EE61C3">
        <w:rPr>
          <w:rFonts w:asciiTheme="majorHAnsi" w:eastAsia="Times New Roman" w:hAnsiTheme="majorHAnsi" w:cs="Arial"/>
          <w:i/>
          <w:iCs/>
          <w:sz w:val="24"/>
          <w:szCs w:val="24"/>
          <w:lang w:val="en-US"/>
        </w:rPr>
        <w:t>Peran Nilai dan Moral dalam Perekonomian Islam</w:t>
      </w:r>
      <w:r w:rsidRPr="00EE61C3">
        <w:rPr>
          <w:rFonts w:asciiTheme="majorHAnsi" w:eastAsia="Times New Roman" w:hAnsiTheme="majorHAnsi" w:cs="Arial"/>
          <w:sz w:val="24"/>
          <w:szCs w:val="24"/>
          <w:lang w:val="en-US"/>
        </w:rPr>
        <w:t>.Jakarta: Robbani Press.</w:t>
      </w:r>
    </w:p>
    <w:p w14:paraId="4C422361" w14:textId="77777777" w:rsidR="00EE61C3" w:rsidRPr="00EE61C3" w:rsidRDefault="00EE61C3" w:rsidP="00EE61C3">
      <w:pPr>
        <w:spacing w:after="0" w:line="240" w:lineRule="auto"/>
        <w:ind w:left="709" w:hanging="709"/>
        <w:jc w:val="both"/>
        <w:rPr>
          <w:rFonts w:asciiTheme="majorHAnsi" w:eastAsia="Times New Roman" w:hAnsiTheme="majorHAnsi" w:cs="Arial"/>
          <w:b/>
          <w:sz w:val="24"/>
          <w:szCs w:val="24"/>
          <w:lang w:val="en-US" w:eastAsia="id-ID"/>
        </w:rPr>
      </w:pPr>
    </w:p>
    <w:p w14:paraId="7615ADBB" w14:textId="311B8E0C" w:rsidR="00E108C0" w:rsidRPr="00EE61C3" w:rsidRDefault="00E108C0" w:rsidP="00EE61C3">
      <w:pPr>
        <w:rPr>
          <w:rFonts w:asciiTheme="majorHAnsi" w:hAnsiTheme="majorHAnsi"/>
          <w:sz w:val="24"/>
          <w:szCs w:val="24"/>
        </w:rPr>
      </w:pPr>
    </w:p>
    <w:sectPr w:rsidR="00E108C0" w:rsidRPr="00EE61C3" w:rsidSect="00D260A1">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2268" w:left="1701" w:header="854" w:footer="153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45D4" w14:textId="77777777" w:rsidR="009A3337" w:rsidRDefault="009A3337" w:rsidP="00AC0C58">
      <w:pPr>
        <w:spacing w:after="0" w:line="240" w:lineRule="auto"/>
      </w:pPr>
      <w:r>
        <w:separator/>
      </w:r>
    </w:p>
  </w:endnote>
  <w:endnote w:type="continuationSeparator" w:id="0">
    <w:p w14:paraId="382AFF49" w14:textId="77777777" w:rsidR="009A3337" w:rsidRDefault="009A3337"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58752" behindDoc="0" locked="0" layoutInCell="1" allowOverlap="1" wp14:anchorId="54D0626D" wp14:editId="190B7C6F">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4278003"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55680" behindDoc="0" locked="0" layoutInCell="1" allowOverlap="1" wp14:anchorId="5A2F6242" wp14:editId="68B17727">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E4A52EF"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lang w:val="en-US"/>
      </w:rPr>
      <w:t xml:space="preserve"> </w:t>
    </w:r>
    <w:r w:rsidR="00A5025D">
      <w:rPr>
        <w:rFonts w:ascii="Clarendon BT" w:hAnsi="Clarendon BT"/>
        <w:lang w:val="en-US"/>
      </w:rPr>
      <w:t>Ar-Risalah</w:t>
    </w:r>
    <w:r w:rsidR="00A5025D" w:rsidRPr="00670D68">
      <w:rPr>
        <w:rFonts w:ascii="Clarendon BT" w:hAnsi="Clarendon BT"/>
      </w:rPr>
      <w:t xml:space="preserve">: Volume </w:t>
    </w:r>
    <w:r w:rsidR="00A5025D">
      <w:rPr>
        <w:rFonts w:ascii="Clarendon BT" w:hAnsi="Clarendon BT"/>
        <w:lang w:val="en-US"/>
      </w:rPr>
      <w:t>XVII</w:t>
    </w:r>
    <w:r w:rsidR="00A5025D" w:rsidRPr="00670D68">
      <w:rPr>
        <w:rFonts w:ascii="Clarendon BT" w:hAnsi="Clarendon BT"/>
      </w:rPr>
      <w:t xml:space="preserve"> Nomor </w:t>
    </w:r>
    <w:r w:rsidR="00EE61C3">
      <w:rPr>
        <w:rFonts w:ascii="Clarendon BT" w:hAnsi="Clarendon BT"/>
        <w:lang w:val="en-US"/>
      </w:rPr>
      <w:t>1</w:t>
    </w:r>
    <w:r w:rsidR="00A5025D" w:rsidRPr="00670D68">
      <w:rPr>
        <w:rFonts w:ascii="Clarendon BT" w:hAnsi="Clarendon BT"/>
      </w:rPr>
      <w:t>, 2019</w:t>
    </w:r>
    <w:r w:rsidR="00A5025D">
      <w:rPr>
        <w:rFonts w:ascii="Clarendon BT" w:hAnsi="Clarendon BT"/>
      </w:rPr>
      <w:tab/>
    </w:r>
    <w:r w:rsidR="00A5025D">
      <w:rPr>
        <w:rFonts w:ascii="Clarendon BT" w:hAnsi="Clarendon BT"/>
        <w:lang w:val="en-US"/>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9E6AAE">
          <w:rPr>
            <w:rFonts w:ascii="Bookman Old Style" w:hAnsi="Bookman Old Style"/>
            <w:noProof/>
          </w:rPr>
          <w:t>2</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spacing w:after="0" w:line="240" w:lineRule="auto"/>
      <w:jc w:val="both"/>
      <w:rPr>
        <w:rFonts w:ascii="Bookman Old Style" w:eastAsia="Times New Roman" w:hAnsi="Bookman Old Style" w:cs="Arial"/>
        <w:sz w:val="20"/>
        <w:szCs w:val="20"/>
        <w:lang w:eastAsia="id-ID"/>
      </w:rPr>
    </w:pPr>
    <w:r w:rsidRPr="001C1CDC">
      <w:rPr>
        <w:rFonts w:ascii="Bookman Old Style" w:eastAsia="Times New Roman" w:hAnsi="Bookman Old Style" w:cs="Arial"/>
        <w:sz w:val="18"/>
        <w:szCs w:val="18"/>
        <w:lang w:eastAsia="id-ID"/>
      </w:rPr>
      <w:t>This work is licensed under Creative Commons Attribution</w:t>
    </w:r>
    <w:r>
      <w:rPr>
        <w:rFonts w:ascii="Bookman Old Style" w:eastAsia="Times New Roman" w:hAnsi="Bookman Old Style" w:cs="Arial"/>
        <w:sz w:val="18"/>
        <w:szCs w:val="18"/>
        <w:lang w:val="en-US" w:eastAsia="id-ID"/>
      </w:rPr>
      <w:t xml:space="preserve"> </w:t>
    </w:r>
    <w:r w:rsidRPr="001C1CDC">
      <w:rPr>
        <w:rFonts w:ascii="Bookman Old Style" w:eastAsia="Times New Roman" w:hAnsi="Bookman Old Style" w:cs="Arial"/>
        <w:sz w:val="18"/>
        <w:szCs w:val="18"/>
        <w:lang w:eastAsia="id-ID"/>
      </w:rPr>
      <w:t>N</w:t>
    </w:r>
    <w:r w:rsidRPr="000372EB">
      <w:rPr>
        <w:rFonts w:ascii="Bookman Old Style" w:eastAsia="Times New Roman" w:hAnsi="Bookman Old Style" w:cs="Arial"/>
        <w:sz w:val="18"/>
        <w:szCs w:val="18"/>
        <w:lang w:eastAsia="id-ID"/>
      </w:rPr>
      <w:t xml:space="preserve">on Commercial 4.0 International </w:t>
    </w:r>
    <w:r w:rsidRPr="001C1CDC">
      <w:rPr>
        <w:rFonts w:ascii="Bookman Old Style" w:eastAsia="Times New Roman" w:hAnsi="Bookman Old Style" w:cs="Arial"/>
        <w:sz w:val="18"/>
        <w:szCs w:val="18"/>
        <w:lang w:eastAsia="id-ID"/>
      </w:rPr>
      <w:t>License</w:t>
    </w:r>
    <w:r>
      <w:rPr>
        <w:rFonts w:ascii="Bookman Old Style" w:eastAsia="Times New Roman" w:hAnsi="Bookman Old Style" w:cs="Arial"/>
        <w:sz w:val="18"/>
        <w:szCs w:val="18"/>
        <w:lang w:eastAsia="id-ID"/>
      </w:rPr>
      <w:t xml:space="preserve"> </w:t>
    </w:r>
    <w:r w:rsidRPr="001C1CDC">
      <w:rPr>
        <w:rFonts w:ascii="Bookman Old Style" w:eastAsia="Times New Roman" w:hAnsi="Bookman Old Style" w:cs="Arial"/>
        <w:sz w:val="18"/>
        <w:szCs w:val="18"/>
        <w:lang w:eastAsia="id-ID"/>
      </w:rPr>
      <w:t xml:space="preserve">Available online on: </w:t>
    </w:r>
    <w:r w:rsidRPr="0080358A">
      <w:rPr>
        <w:rStyle w:val="Hyperlink"/>
        <w:rFonts w:ascii="Bookman Old Style" w:eastAsia="Times New Roman" w:hAnsi="Bookman Old Style" w:cs="Arial"/>
        <w:sz w:val="18"/>
        <w:szCs w:val="18"/>
        <w:lang w:eastAsia="id-ID"/>
      </w:rPr>
      <w:t>http://ejournal.iaiibrahimy.ac.i</w:t>
    </w:r>
    <w:r>
      <w:rPr>
        <w:rStyle w:val="Hyperlink"/>
        <w:rFonts w:ascii="Bookman Old Style" w:eastAsia="Times New Roman" w:hAnsi="Bookman Old Style" w:cs="Arial"/>
        <w:sz w:val="18"/>
        <w:szCs w:val="18"/>
        <w:lang w:eastAsia="id-ID"/>
      </w:rPr>
      <w:t>d/</w:t>
    </w:r>
    <w:r w:rsidRPr="0080358A">
      <w:rPr>
        <w:rStyle w:val="Hyperlink"/>
        <w:rFonts w:ascii="Bookman Old Style" w:eastAsia="Times New Roman" w:hAnsi="Bookman Old Style" w:cs="Arial"/>
        <w:sz w:val="18"/>
        <w:szCs w:val="18"/>
        <w:lang w:eastAsia="id-ID"/>
      </w:rPr>
      <w:t>arrisalah</w:t>
    </w:r>
    <w:r>
      <w:rPr>
        <w:rFonts w:ascii="Bookman Old Style" w:hAnsi="Bookman Old Style"/>
        <w:noProof/>
        <w:lang w:val="en-US"/>
      </w:rPr>
      <w:t xml:space="preserve"> </w:t>
    </w:r>
    <w:r w:rsidR="0077723C">
      <w:rPr>
        <w:rFonts w:ascii="Bookman Old Style" w:hAnsi="Bookman Old Style"/>
        <w:noProof/>
        <w:lang w:val="en-US"/>
      </w:rPr>
      <mc:AlternateContent>
        <mc:Choice Requires="wps">
          <w:drawing>
            <wp:anchor distT="0" distB="0" distL="114300" distR="114300" simplePos="0" relativeHeight="251659776" behindDoc="0" locked="0" layoutInCell="1" allowOverlap="1" wp14:anchorId="1805E755" wp14:editId="59F8968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BB35240"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B6F98" w14:textId="77777777" w:rsidR="009A3337" w:rsidRDefault="009A3337" w:rsidP="00AC0C58">
      <w:pPr>
        <w:spacing w:after="0" w:line="240" w:lineRule="auto"/>
      </w:pPr>
      <w:r>
        <w:separator/>
      </w:r>
    </w:p>
  </w:footnote>
  <w:footnote w:type="continuationSeparator" w:id="0">
    <w:p w14:paraId="40175396" w14:textId="77777777" w:rsidR="009A3337" w:rsidRDefault="009A3337"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57728" behindDoc="0" locked="0" layoutInCell="1" allowOverlap="1" wp14:anchorId="08FB489F" wp14:editId="0B55455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77F90C9"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497BEB87" w:rsidR="00E0468A" w:rsidRPr="00EE61C3" w:rsidRDefault="00EE61C3" w:rsidP="00EE61C3">
    <w:pPr>
      <w:pStyle w:val="Header"/>
      <w:tabs>
        <w:tab w:val="clear" w:pos="4153"/>
        <w:tab w:val="clear" w:pos="8306"/>
        <w:tab w:val="left" w:pos="2715"/>
      </w:tabs>
      <w:rPr>
        <w:rFonts w:ascii="Bookman Old Style" w:hAnsi="Bookman Old Style"/>
        <w:lang w:val="en-US"/>
      </w:rPr>
    </w:pPr>
    <w:r w:rsidRPr="00EE61C3">
      <w:rPr>
        <w:rFonts w:asciiTheme="majorHAnsi" w:eastAsia="Times New Roman" w:hAnsiTheme="majorHAnsi"/>
        <w:sz w:val="24"/>
        <w:szCs w:val="24"/>
      </w:rPr>
      <w:t>Ana Nurwakhidah</w:t>
    </w:r>
    <w:r>
      <w:rPr>
        <w:rFonts w:ascii="Bookman Old Style" w:hAnsi="Bookman Old Style"/>
        <w:noProof/>
        <w:lang w:val="en-US"/>
      </w:rPr>
      <w:t xml:space="preserve"> </w:t>
    </w:r>
    <w:r w:rsidR="00E0468A">
      <w:rPr>
        <w:rFonts w:ascii="Bookman Old Style" w:hAnsi="Bookman Old Style"/>
        <w:noProof/>
        <w:lang w:val="en-US"/>
      </w:rPr>
      <mc:AlternateContent>
        <mc:Choice Requires="wps">
          <w:drawing>
            <wp:anchor distT="0" distB="0" distL="114300" distR="114300" simplePos="0" relativeHeight="251660800" behindDoc="0" locked="0" layoutInCell="1" allowOverlap="1" wp14:anchorId="2CFDE727" wp14:editId="6151C550">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1901E803"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F4D8" w14:textId="77777777" w:rsidR="009E6AAE" w:rsidRPr="00853D18" w:rsidRDefault="009E6AAE" w:rsidP="009E6AAE">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14:paraId="20AEE54D" w14:textId="77777777" w:rsidR="009E6AAE" w:rsidRPr="006900F1" w:rsidRDefault="009E6AAE" w:rsidP="009E6AAE">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54656" behindDoc="0" locked="0" layoutInCell="1" allowOverlap="1" wp14:anchorId="33EFB4CE" wp14:editId="7B350249">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AE747"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709F84D9" w14:textId="328420E7" w:rsidR="009E6AAE" w:rsidRPr="006900F1" w:rsidRDefault="009E6AAE" w:rsidP="009E6AAE">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1</w:t>
    </w:r>
    <w:r>
      <w:rPr>
        <w:rFonts w:ascii="Bookman Old Style" w:hAnsi="Bookman Old Style"/>
        <w:sz w:val="20"/>
        <w:szCs w:val="20"/>
      </w:rPr>
      <w:t xml:space="preserve"> Tahun 2019</w:t>
    </w:r>
  </w:p>
  <w:p w14:paraId="32B87CC8" w14:textId="77777777" w:rsidR="009E6AAE" w:rsidRPr="00444C84" w:rsidRDefault="009E6AAE" w:rsidP="009E6AAE">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6A97D98C" w14:textId="77777777" w:rsidR="009E6AAE" w:rsidRPr="00444C84" w:rsidRDefault="009E6AAE" w:rsidP="009E6AAE">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5E81C858" w14:textId="77777777" w:rsidR="009E6AAE" w:rsidRPr="006900F1" w:rsidRDefault="009E6AAE" w:rsidP="009E6AAE">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56704" behindDoc="0" locked="0" layoutInCell="1" allowOverlap="1" wp14:anchorId="02BE8708" wp14:editId="3BA592AC">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6E40D"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3">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6"/>
  </w:num>
  <w:num w:numId="2">
    <w:abstractNumId w:val="31"/>
  </w:num>
  <w:num w:numId="3">
    <w:abstractNumId w:val="3"/>
  </w:num>
  <w:num w:numId="4">
    <w:abstractNumId w:val="13"/>
  </w:num>
  <w:num w:numId="5">
    <w:abstractNumId w:val="9"/>
  </w:num>
  <w:num w:numId="6">
    <w:abstractNumId w:val="1"/>
  </w:num>
  <w:num w:numId="7">
    <w:abstractNumId w:val="24"/>
  </w:num>
  <w:num w:numId="8">
    <w:abstractNumId w:val="12"/>
  </w:num>
  <w:num w:numId="9">
    <w:abstractNumId w:val="34"/>
  </w:num>
  <w:num w:numId="10">
    <w:abstractNumId w:val="2"/>
  </w:num>
  <w:num w:numId="11">
    <w:abstractNumId w:val="33"/>
  </w:num>
  <w:num w:numId="12">
    <w:abstractNumId w:val="19"/>
  </w:num>
  <w:num w:numId="13">
    <w:abstractNumId w:val="37"/>
  </w:num>
  <w:num w:numId="14">
    <w:abstractNumId w:val="0"/>
  </w:num>
  <w:num w:numId="15">
    <w:abstractNumId w:val="18"/>
  </w:num>
  <w:num w:numId="16">
    <w:abstractNumId w:val="28"/>
  </w:num>
  <w:num w:numId="17">
    <w:abstractNumId w:val="4"/>
  </w:num>
  <w:num w:numId="18">
    <w:abstractNumId w:val="6"/>
  </w:num>
  <w:num w:numId="19">
    <w:abstractNumId w:val="5"/>
  </w:num>
  <w:num w:numId="20">
    <w:abstractNumId w:val="32"/>
  </w:num>
  <w:num w:numId="21">
    <w:abstractNumId w:val="23"/>
  </w:num>
  <w:num w:numId="22">
    <w:abstractNumId w:val="38"/>
  </w:num>
  <w:num w:numId="23">
    <w:abstractNumId w:val="7"/>
  </w:num>
  <w:num w:numId="24">
    <w:abstractNumId w:val="27"/>
  </w:num>
  <w:num w:numId="25">
    <w:abstractNumId w:val="29"/>
  </w:num>
  <w:num w:numId="26">
    <w:abstractNumId w:val="10"/>
  </w:num>
  <w:num w:numId="27">
    <w:abstractNumId w:val="22"/>
  </w:num>
  <w:num w:numId="28">
    <w:abstractNumId w:val="20"/>
  </w:num>
  <w:num w:numId="29">
    <w:abstractNumId w:val="17"/>
  </w:num>
  <w:num w:numId="30">
    <w:abstractNumId w:val="35"/>
  </w:num>
  <w:num w:numId="31">
    <w:abstractNumId w:val="14"/>
  </w:num>
  <w:num w:numId="32">
    <w:abstractNumId w:val="8"/>
  </w:num>
  <w:num w:numId="33">
    <w:abstractNumId w:val="30"/>
  </w:num>
  <w:num w:numId="34">
    <w:abstractNumId w:val="16"/>
  </w:num>
  <w:num w:numId="35">
    <w:abstractNumId w:val="26"/>
  </w:num>
  <w:num w:numId="36">
    <w:abstractNumId w:val="15"/>
  </w:num>
  <w:num w:numId="37">
    <w:abstractNumId w:val="11"/>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B66EF"/>
    <w:rsid w:val="001C1CDC"/>
    <w:rsid w:val="001C3914"/>
    <w:rsid w:val="001D34CA"/>
    <w:rsid w:val="001F1F86"/>
    <w:rsid w:val="0020619B"/>
    <w:rsid w:val="002533F2"/>
    <w:rsid w:val="002C451E"/>
    <w:rsid w:val="002C7CD3"/>
    <w:rsid w:val="00316257"/>
    <w:rsid w:val="00351A13"/>
    <w:rsid w:val="00362EBB"/>
    <w:rsid w:val="003A76DC"/>
    <w:rsid w:val="003B6FF4"/>
    <w:rsid w:val="003D4D27"/>
    <w:rsid w:val="003F250D"/>
    <w:rsid w:val="00403204"/>
    <w:rsid w:val="0048326B"/>
    <w:rsid w:val="00493B71"/>
    <w:rsid w:val="004B033C"/>
    <w:rsid w:val="004B1B28"/>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30AEA"/>
    <w:rsid w:val="007737AF"/>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C05EC"/>
    <w:rsid w:val="00903652"/>
    <w:rsid w:val="0095167E"/>
    <w:rsid w:val="009773B7"/>
    <w:rsid w:val="009A3337"/>
    <w:rsid w:val="009D1E41"/>
    <w:rsid w:val="009D3648"/>
    <w:rsid w:val="009E6AAE"/>
    <w:rsid w:val="00A03B7A"/>
    <w:rsid w:val="00A176A6"/>
    <w:rsid w:val="00A5025D"/>
    <w:rsid w:val="00AC0C58"/>
    <w:rsid w:val="00AC7B71"/>
    <w:rsid w:val="00B2696C"/>
    <w:rsid w:val="00B47CB0"/>
    <w:rsid w:val="00B65174"/>
    <w:rsid w:val="00B7468B"/>
    <w:rsid w:val="00BD7EF4"/>
    <w:rsid w:val="00BF0898"/>
    <w:rsid w:val="00C07FA6"/>
    <w:rsid w:val="00C1252E"/>
    <w:rsid w:val="00C144FE"/>
    <w:rsid w:val="00C42131"/>
    <w:rsid w:val="00C85808"/>
    <w:rsid w:val="00CB3FFE"/>
    <w:rsid w:val="00CD6328"/>
    <w:rsid w:val="00CF29E8"/>
    <w:rsid w:val="00D260A1"/>
    <w:rsid w:val="00D31F22"/>
    <w:rsid w:val="00D34782"/>
    <w:rsid w:val="00D6017E"/>
    <w:rsid w:val="00D90DB7"/>
    <w:rsid w:val="00DB5FE0"/>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A2F5896B-0E6B-4424-B50F-250AF686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jameelah@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12A2CEE-0B13-4938-9378-2A006E6E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16</Pages>
  <Words>5090</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22</cp:revision>
  <cp:lastPrinted>2019-01-16T15:51:00Z</cp:lastPrinted>
  <dcterms:created xsi:type="dcterms:W3CDTF">2019-10-02T01:31:00Z</dcterms:created>
  <dcterms:modified xsi:type="dcterms:W3CDTF">2019-11-17T01:44:00Z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