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EAA" w:rsidRPr="00D81EAA" w:rsidRDefault="00D81EAA" w:rsidP="00D81EAA">
      <w:pPr>
        <w:spacing w:after="0"/>
        <w:jc w:val="center"/>
        <w:rPr>
          <w:rFonts w:ascii="Cambria" w:eastAsia="Times New Roman" w:hAnsi="Cambria" w:cs="Arial"/>
          <w:b/>
          <w:bCs/>
          <w:sz w:val="24"/>
          <w:szCs w:val="24"/>
          <w:lang w:val="en-US"/>
        </w:rPr>
      </w:pPr>
      <w:r w:rsidRPr="00D81EAA">
        <w:rPr>
          <w:rFonts w:ascii="Cambria" w:eastAsia="Times New Roman" w:hAnsi="Cambria" w:cs="Arial"/>
          <w:b/>
          <w:bCs/>
          <w:sz w:val="24"/>
          <w:szCs w:val="24"/>
          <w:lang w:val="en-US"/>
        </w:rPr>
        <w:t>PROSPEK PELEMBAGAAN HUKUM ISLAM DI INDONESIA</w:t>
      </w:r>
    </w:p>
    <w:p w:rsidR="00D81EAA" w:rsidRPr="00D81EAA" w:rsidRDefault="00D81EAA" w:rsidP="00D81EAA">
      <w:pPr>
        <w:spacing w:after="0"/>
        <w:rPr>
          <w:rFonts w:ascii="Calibri" w:eastAsia="Times New Roman" w:hAnsi="Calibri" w:cs="Arial"/>
          <w:b/>
          <w:bCs/>
          <w:sz w:val="24"/>
          <w:szCs w:val="24"/>
          <w:lang w:val="en-US"/>
        </w:rPr>
      </w:pPr>
    </w:p>
    <w:p w:rsidR="00D81EAA" w:rsidRPr="00D81EAA" w:rsidRDefault="00D81EAA" w:rsidP="00D81EAA">
      <w:pPr>
        <w:spacing w:after="0"/>
        <w:jc w:val="center"/>
        <w:rPr>
          <w:rFonts w:ascii="Cambria" w:eastAsia="Times New Roman" w:hAnsi="Cambria" w:cs="Tahoma"/>
          <w:bCs/>
          <w:sz w:val="24"/>
          <w:szCs w:val="24"/>
          <w:lang w:val="en-US"/>
        </w:rPr>
      </w:pPr>
      <w:r w:rsidRPr="00D81EAA">
        <w:rPr>
          <w:rFonts w:ascii="Cambria" w:eastAsia="Times New Roman" w:hAnsi="Cambria" w:cs="Tahoma"/>
          <w:bCs/>
          <w:sz w:val="24"/>
          <w:szCs w:val="24"/>
          <w:lang w:val="en-US"/>
        </w:rPr>
        <w:t>Achmad Al-Muhajir SAM</w:t>
      </w:r>
    </w:p>
    <w:p w:rsidR="00D81EAA" w:rsidRPr="00D81EAA" w:rsidRDefault="00E83BBB" w:rsidP="00D81EAA">
      <w:pPr>
        <w:spacing w:after="0"/>
        <w:jc w:val="center"/>
        <w:rPr>
          <w:rFonts w:ascii="Cambria" w:eastAsia="Times New Roman" w:hAnsi="Cambria" w:cs="Arial"/>
          <w:bCs/>
          <w:sz w:val="24"/>
          <w:szCs w:val="24"/>
          <w:lang w:val="en-US"/>
        </w:rPr>
      </w:pPr>
      <w:r w:rsidRPr="00571923">
        <w:rPr>
          <w:rFonts w:asciiTheme="majorHAnsi" w:eastAsia="Times New Roman" w:hAnsiTheme="majorHAnsi" w:cs="PhyllisSwash"/>
          <w:sz w:val="24"/>
          <w:szCs w:val="24"/>
          <w:lang w:val="en-US"/>
        </w:rPr>
        <w:t>Sekolah Tinggi Ilmu Syariah Al Maliki Bondowoso</w:t>
      </w:r>
    </w:p>
    <w:p w:rsidR="00D81EAA" w:rsidRPr="00D81EAA" w:rsidRDefault="00F53D02" w:rsidP="00D81EAA">
      <w:pPr>
        <w:spacing w:after="0"/>
        <w:jc w:val="center"/>
        <w:rPr>
          <w:rFonts w:ascii="Cambria" w:eastAsia="Times New Roman" w:hAnsi="Cambria" w:cs="Arial"/>
          <w:bCs/>
          <w:sz w:val="24"/>
          <w:szCs w:val="24"/>
          <w:lang w:val="en-US"/>
        </w:rPr>
      </w:pPr>
      <w:proofErr w:type="gramStart"/>
      <w:r>
        <w:rPr>
          <w:rFonts w:ascii="Cambria" w:eastAsia="Times New Roman" w:hAnsi="Cambria" w:cs="Arial"/>
          <w:bCs/>
          <w:sz w:val="24"/>
          <w:szCs w:val="24"/>
          <w:lang w:val="en-US"/>
        </w:rPr>
        <w:t>e-</w:t>
      </w:r>
      <w:r w:rsidR="00D81EAA" w:rsidRPr="00D81EAA">
        <w:rPr>
          <w:rFonts w:ascii="Cambria" w:eastAsia="Times New Roman" w:hAnsi="Cambria" w:cs="Arial"/>
          <w:bCs/>
          <w:sz w:val="24"/>
          <w:szCs w:val="24"/>
          <w:lang w:val="en-US"/>
        </w:rPr>
        <w:t>mail</w:t>
      </w:r>
      <w:proofErr w:type="gramEnd"/>
      <w:r w:rsidR="00D81EAA" w:rsidRPr="00D81EAA">
        <w:rPr>
          <w:rFonts w:ascii="Cambria" w:eastAsia="Times New Roman" w:hAnsi="Cambria" w:cs="Arial"/>
          <w:bCs/>
          <w:sz w:val="24"/>
          <w:szCs w:val="24"/>
          <w:lang w:val="en-US"/>
        </w:rPr>
        <w:t xml:space="preserve">: </w:t>
      </w:r>
      <w:hyperlink r:id="rId7" w:history="1">
        <w:r w:rsidR="00D81EAA" w:rsidRPr="00D81EAA">
          <w:rPr>
            <w:rFonts w:ascii="Cambria" w:eastAsia="Times New Roman" w:hAnsi="Cambria" w:cs="Arial"/>
            <w:bCs/>
            <w:color w:val="0000FF"/>
            <w:sz w:val="24"/>
            <w:szCs w:val="24"/>
            <w:u w:val="single"/>
            <w:lang w:val="en-US"/>
          </w:rPr>
          <w:t>amsam7405@gmail.com</w:t>
        </w:r>
      </w:hyperlink>
      <w:r w:rsidR="00D81EAA" w:rsidRPr="00D81EAA">
        <w:rPr>
          <w:rFonts w:ascii="Cambria" w:eastAsia="Times New Roman" w:hAnsi="Cambria" w:cs="Arial"/>
          <w:bCs/>
          <w:sz w:val="24"/>
          <w:szCs w:val="24"/>
          <w:lang w:val="en-US"/>
        </w:rPr>
        <w:t xml:space="preserve"> </w:t>
      </w:r>
    </w:p>
    <w:p w:rsidR="00D81EAA" w:rsidRPr="00D81EAA" w:rsidRDefault="00D81EAA" w:rsidP="00D81EAA">
      <w:pPr>
        <w:spacing w:after="0"/>
        <w:jc w:val="both"/>
        <w:rPr>
          <w:rFonts w:ascii="Calibri" w:eastAsia="Times New Roman" w:hAnsi="Calibri" w:cs="Arial"/>
          <w:b/>
          <w:bCs/>
          <w:sz w:val="24"/>
          <w:szCs w:val="24"/>
          <w:lang w:val="en-US"/>
        </w:rPr>
      </w:pPr>
    </w:p>
    <w:p w:rsidR="00D81EAA" w:rsidRPr="00D81EAA" w:rsidRDefault="00D81EAA" w:rsidP="00392E98">
      <w:pPr>
        <w:spacing w:after="0"/>
        <w:ind w:left="360" w:hanging="360"/>
        <w:jc w:val="center"/>
        <w:rPr>
          <w:rFonts w:ascii="Cambria" w:eastAsia="Times New Roman" w:hAnsi="Cambria" w:cs="Arial"/>
          <w:b/>
          <w:sz w:val="24"/>
          <w:szCs w:val="24"/>
          <w:lang w:val="fi-FI"/>
        </w:rPr>
      </w:pPr>
      <w:r w:rsidRPr="00D81EAA">
        <w:rPr>
          <w:rFonts w:ascii="Cambria" w:eastAsia="Times New Roman" w:hAnsi="Cambria" w:cs="Arial"/>
          <w:b/>
          <w:bCs/>
          <w:sz w:val="24"/>
          <w:szCs w:val="24"/>
          <w:lang w:val="en-US"/>
        </w:rPr>
        <w:t>Abstract</w:t>
      </w:r>
    </w:p>
    <w:p w:rsidR="00D81EAA" w:rsidRPr="00D81EAA" w:rsidRDefault="00D81EAA" w:rsidP="00D81EAA">
      <w:pPr>
        <w:autoSpaceDE w:val="0"/>
        <w:autoSpaceDN w:val="0"/>
        <w:adjustRightInd w:val="0"/>
        <w:spacing w:after="0"/>
        <w:ind w:firstLine="720"/>
        <w:jc w:val="both"/>
        <w:rPr>
          <w:rFonts w:ascii="Cambria" w:eastAsia="Calibri" w:hAnsi="Cambria" w:cs="Book Antiqua"/>
          <w:i/>
          <w:sz w:val="24"/>
          <w:szCs w:val="24"/>
          <w:lang w:val="en-US"/>
        </w:rPr>
      </w:pPr>
      <w:r w:rsidRPr="00D81EAA">
        <w:rPr>
          <w:rFonts w:ascii="Cambria" w:eastAsia="Calibri" w:hAnsi="Cambria" w:cs="Times New Roman"/>
          <w:i/>
          <w:sz w:val="24"/>
          <w:szCs w:val="24"/>
          <w:lang w:val="en-US"/>
        </w:rPr>
        <w:t xml:space="preserve">Indonesian is constitutionally as the state of Pancasila and not as a religious state, but the state is able to accommodate a number of religious norms in the formation of legislation. Indonesia, as the largest Muslim country in the world with a diversity of ethnic, religious and ethnic groups, has chosen the plural of legal system. This situation provides an opportunity to source a specific law affects the formation and preparation of the norms of national law. Islamic law has long been used in the community, even before the colonial period, has significant effect in certain customary law in society. </w:t>
      </w:r>
      <w:r w:rsidRPr="00D81EAA">
        <w:rPr>
          <w:rFonts w:ascii="Cambria" w:eastAsia="Calibri" w:hAnsi="Cambria" w:cs="TimesNewRomanPS-ItalicMT"/>
          <w:i/>
          <w:iCs/>
          <w:sz w:val="24"/>
          <w:szCs w:val="24"/>
          <w:lang w:val="en-US"/>
        </w:rPr>
        <w:t>This paper describes the existence of Islamic Law in the plurality of national law amidst the process of the tug of political struggle of national law in reform era. This discussion is focused on the following; first, the prospect legal institution of Islamic law in Indonesia; second, the resistance and constraint in course of legal institution of Islamic law in Indonesia. This paper was as a result of library research using legal normative status, historical, and sociological point of view.</w:t>
      </w:r>
    </w:p>
    <w:p w:rsidR="00D81EAA" w:rsidRPr="00D81EAA" w:rsidRDefault="00D81EAA" w:rsidP="00D81EAA">
      <w:pPr>
        <w:autoSpaceDE w:val="0"/>
        <w:autoSpaceDN w:val="0"/>
        <w:adjustRightInd w:val="0"/>
        <w:spacing w:after="0"/>
        <w:ind w:firstLine="720"/>
        <w:jc w:val="both"/>
        <w:rPr>
          <w:rFonts w:ascii="Cambria" w:eastAsia="Times New Roman" w:hAnsi="Cambria" w:cs="TimesNewRomanPS-ItalicMT"/>
          <w:i/>
          <w:iCs/>
          <w:sz w:val="24"/>
          <w:szCs w:val="24"/>
          <w:lang w:val="en-US"/>
        </w:rPr>
      </w:pPr>
    </w:p>
    <w:p w:rsidR="00D81EAA" w:rsidRDefault="00D81EAA" w:rsidP="00D81EAA">
      <w:pPr>
        <w:autoSpaceDE w:val="0"/>
        <w:autoSpaceDN w:val="0"/>
        <w:adjustRightInd w:val="0"/>
        <w:spacing w:after="0"/>
        <w:jc w:val="both"/>
        <w:rPr>
          <w:rFonts w:ascii="Cambria" w:eastAsia="Times New Roman" w:hAnsi="Cambria" w:cs="Times New Roman"/>
          <w:i/>
          <w:color w:val="363435"/>
          <w:sz w:val="24"/>
          <w:szCs w:val="24"/>
          <w:lang w:val="en-US"/>
        </w:rPr>
      </w:pPr>
      <w:r w:rsidRPr="00D81EAA">
        <w:rPr>
          <w:rFonts w:ascii="Cambria" w:eastAsia="Times New Roman" w:hAnsi="Cambria" w:cs="Times New Roman"/>
          <w:b/>
          <w:bCs/>
          <w:color w:val="363435"/>
          <w:sz w:val="24"/>
          <w:szCs w:val="24"/>
          <w:lang w:val="en-US"/>
        </w:rPr>
        <w:t>Keywords</w:t>
      </w:r>
      <w:r w:rsidRPr="00D81EAA">
        <w:rPr>
          <w:rFonts w:ascii="Cambria" w:eastAsia="Times New Roman" w:hAnsi="Cambria" w:cs="Times New Roman"/>
          <w:color w:val="363435"/>
          <w:sz w:val="24"/>
          <w:szCs w:val="24"/>
          <w:lang w:val="en-US"/>
        </w:rPr>
        <w:t xml:space="preserve">: </w:t>
      </w:r>
      <w:r w:rsidRPr="00D81EAA">
        <w:rPr>
          <w:rFonts w:ascii="Cambria" w:eastAsia="Times New Roman" w:hAnsi="Cambria" w:cs="Times New Roman"/>
          <w:i/>
          <w:color w:val="363435"/>
          <w:sz w:val="24"/>
          <w:szCs w:val="24"/>
          <w:lang w:val="en-US"/>
        </w:rPr>
        <w:t>The Prospect, Positivisation of Islamic Law, Indonesia</w:t>
      </w:r>
    </w:p>
    <w:p w:rsidR="00A22AF4" w:rsidRPr="00D81EAA" w:rsidRDefault="00A22AF4" w:rsidP="00D81EAA">
      <w:pPr>
        <w:autoSpaceDE w:val="0"/>
        <w:autoSpaceDN w:val="0"/>
        <w:adjustRightInd w:val="0"/>
        <w:spacing w:after="0"/>
        <w:jc w:val="both"/>
        <w:rPr>
          <w:rFonts w:ascii="Cambria" w:eastAsia="Times New Roman" w:hAnsi="Cambria" w:cs="Times New Roman"/>
          <w:color w:val="363435"/>
          <w:sz w:val="24"/>
          <w:szCs w:val="24"/>
          <w:lang w:val="en-US"/>
        </w:rPr>
      </w:pPr>
    </w:p>
    <w:tbl>
      <w:tblPr>
        <w:tblStyle w:val="TableGrid"/>
        <w:tblW w:w="8432" w:type="dxa"/>
        <w:jc w:val="center"/>
        <w:tblLook w:val="04A0" w:firstRow="1" w:lastRow="0" w:firstColumn="1" w:lastColumn="0" w:noHBand="0" w:noVBand="1"/>
      </w:tblPr>
      <w:tblGrid>
        <w:gridCol w:w="2810"/>
        <w:gridCol w:w="2811"/>
        <w:gridCol w:w="2811"/>
      </w:tblGrid>
      <w:tr w:rsidR="00A22AF4" w:rsidTr="00A22AF4">
        <w:trPr>
          <w:trHeight w:val="628"/>
          <w:jc w:val="center"/>
        </w:trPr>
        <w:tc>
          <w:tcPr>
            <w:tcW w:w="2810" w:type="dxa"/>
            <w:tcBorders>
              <w:top w:val="single" w:sz="4" w:space="0" w:color="auto"/>
              <w:left w:val="single" w:sz="4" w:space="0" w:color="auto"/>
              <w:bottom w:val="single" w:sz="4" w:space="0" w:color="auto"/>
              <w:right w:val="single" w:sz="4" w:space="0" w:color="auto"/>
            </w:tcBorders>
            <w:vAlign w:val="center"/>
            <w:hideMark/>
          </w:tcPr>
          <w:p w:rsidR="00A22AF4" w:rsidRDefault="00A22AF4">
            <w:pPr>
              <w:jc w:val="center"/>
              <w:rPr>
                <w:rFonts w:asciiTheme="majorHAnsi" w:hAnsiTheme="majorHAnsi" w:cs="Arial"/>
                <w:iCs/>
                <w:sz w:val="24"/>
                <w:szCs w:val="24"/>
                <w:lang w:val="en-US"/>
              </w:rPr>
            </w:pPr>
            <w:r>
              <w:rPr>
                <w:rFonts w:asciiTheme="majorHAnsi" w:hAnsiTheme="majorHAnsi" w:cs="Arial"/>
                <w:iCs/>
                <w:sz w:val="24"/>
                <w:szCs w:val="24"/>
                <w:lang w:val="en-US"/>
              </w:rPr>
              <w:t>Accepted:</w:t>
            </w:r>
          </w:p>
          <w:p w:rsidR="00A22AF4" w:rsidRDefault="00A22AF4">
            <w:pPr>
              <w:jc w:val="center"/>
              <w:rPr>
                <w:rFonts w:asciiTheme="majorHAnsi" w:hAnsiTheme="majorHAnsi" w:cs="Arial"/>
                <w:iCs/>
                <w:sz w:val="24"/>
                <w:szCs w:val="24"/>
                <w:lang w:val="en-US"/>
              </w:rPr>
            </w:pPr>
            <w:r>
              <w:rPr>
                <w:rFonts w:asciiTheme="majorHAnsi" w:hAnsiTheme="majorHAnsi" w:cs="Arial"/>
                <w:iCs/>
                <w:sz w:val="24"/>
                <w:szCs w:val="24"/>
                <w:lang w:val="en-US"/>
              </w:rPr>
              <w:t>September 10 2019</w:t>
            </w:r>
          </w:p>
        </w:tc>
        <w:tc>
          <w:tcPr>
            <w:tcW w:w="2811" w:type="dxa"/>
            <w:tcBorders>
              <w:top w:val="single" w:sz="4" w:space="0" w:color="auto"/>
              <w:left w:val="single" w:sz="4" w:space="0" w:color="auto"/>
              <w:bottom w:val="single" w:sz="4" w:space="0" w:color="auto"/>
              <w:right w:val="single" w:sz="4" w:space="0" w:color="auto"/>
            </w:tcBorders>
            <w:vAlign w:val="center"/>
            <w:hideMark/>
          </w:tcPr>
          <w:p w:rsidR="00A22AF4" w:rsidRDefault="00A22AF4">
            <w:pPr>
              <w:jc w:val="center"/>
              <w:rPr>
                <w:rFonts w:asciiTheme="majorHAnsi" w:hAnsiTheme="majorHAnsi" w:cs="Arial"/>
                <w:iCs/>
                <w:sz w:val="24"/>
                <w:szCs w:val="24"/>
                <w:lang w:val="en-US"/>
              </w:rPr>
            </w:pPr>
            <w:r>
              <w:rPr>
                <w:rFonts w:asciiTheme="majorHAnsi" w:hAnsiTheme="majorHAnsi" w:cs="Arial"/>
                <w:iCs/>
                <w:sz w:val="24"/>
                <w:szCs w:val="24"/>
                <w:lang w:val="en-US"/>
              </w:rPr>
              <w:t>Reviewed:</w:t>
            </w:r>
          </w:p>
          <w:p w:rsidR="00A22AF4" w:rsidRDefault="00A22AF4">
            <w:pPr>
              <w:jc w:val="center"/>
              <w:rPr>
                <w:rFonts w:asciiTheme="majorHAnsi" w:hAnsiTheme="majorHAnsi" w:cs="Arial"/>
                <w:iCs/>
                <w:sz w:val="24"/>
                <w:szCs w:val="24"/>
                <w:lang w:val="en-US"/>
              </w:rPr>
            </w:pPr>
            <w:r>
              <w:rPr>
                <w:rFonts w:asciiTheme="majorHAnsi" w:hAnsiTheme="majorHAnsi" w:cs="Arial"/>
                <w:iCs/>
                <w:sz w:val="24"/>
                <w:szCs w:val="24"/>
                <w:lang w:val="en-US"/>
              </w:rPr>
              <w:t>September 28 2019</w:t>
            </w:r>
          </w:p>
        </w:tc>
        <w:tc>
          <w:tcPr>
            <w:tcW w:w="2811" w:type="dxa"/>
            <w:tcBorders>
              <w:top w:val="single" w:sz="4" w:space="0" w:color="auto"/>
              <w:left w:val="single" w:sz="4" w:space="0" w:color="auto"/>
              <w:bottom w:val="single" w:sz="4" w:space="0" w:color="auto"/>
              <w:right w:val="single" w:sz="4" w:space="0" w:color="auto"/>
            </w:tcBorders>
            <w:vAlign w:val="center"/>
            <w:hideMark/>
          </w:tcPr>
          <w:p w:rsidR="00A22AF4" w:rsidRDefault="00A22AF4">
            <w:pPr>
              <w:jc w:val="center"/>
              <w:rPr>
                <w:rFonts w:asciiTheme="majorHAnsi" w:hAnsiTheme="majorHAnsi" w:cs="Arial"/>
                <w:iCs/>
                <w:sz w:val="24"/>
                <w:szCs w:val="24"/>
                <w:lang w:val="en-US"/>
              </w:rPr>
            </w:pPr>
            <w:r>
              <w:rPr>
                <w:rFonts w:asciiTheme="majorHAnsi" w:hAnsiTheme="majorHAnsi" w:cs="Arial"/>
                <w:iCs/>
                <w:sz w:val="24"/>
                <w:szCs w:val="24"/>
                <w:lang w:val="en-US"/>
              </w:rPr>
              <w:t>Publised:</w:t>
            </w:r>
          </w:p>
          <w:p w:rsidR="00A22AF4" w:rsidRDefault="00A22AF4">
            <w:pPr>
              <w:jc w:val="center"/>
              <w:rPr>
                <w:rFonts w:asciiTheme="majorHAnsi" w:hAnsiTheme="majorHAnsi" w:cs="Arial"/>
                <w:iCs/>
                <w:sz w:val="24"/>
                <w:szCs w:val="24"/>
                <w:lang w:val="en-US"/>
              </w:rPr>
            </w:pPr>
            <w:r>
              <w:rPr>
                <w:rFonts w:asciiTheme="majorHAnsi" w:hAnsiTheme="majorHAnsi" w:cs="Arial"/>
                <w:iCs/>
                <w:sz w:val="24"/>
                <w:szCs w:val="24"/>
                <w:lang w:val="en-US"/>
              </w:rPr>
              <w:t>Oktober 30 2019</w:t>
            </w:r>
          </w:p>
        </w:tc>
      </w:tr>
    </w:tbl>
    <w:p w:rsidR="00D81EAA" w:rsidRPr="00D81EAA" w:rsidRDefault="00D81EAA" w:rsidP="00D81EAA">
      <w:pPr>
        <w:autoSpaceDE w:val="0"/>
        <w:autoSpaceDN w:val="0"/>
        <w:adjustRightInd w:val="0"/>
        <w:spacing w:after="0"/>
        <w:jc w:val="both"/>
        <w:rPr>
          <w:rFonts w:ascii="Cambria" w:eastAsia="Calibri" w:hAnsi="Cambria" w:cs="Book Antiqua"/>
          <w:color w:val="000000"/>
          <w:sz w:val="24"/>
          <w:szCs w:val="24"/>
          <w:lang w:val="en-US"/>
        </w:rPr>
      </w:pPr>
    </w:p>
    <w:p w:rsidR="00D81EAA" w:rsidRPr="004E650B" w:rsidRDefault="00D81EAA" w:rsidP="004E650B">
      <w:pPr>
        <w:pStyle w:val="ListParagraph"/>
        <w:numPr>
          <w:ilvl w:val="0"/>
          <w:numId w:val="9"/>
        </w:numPr>
        <w:spacing w:after="0"/>
        <w:ind w:left="142"/>
        <w:jc w:val="both"/>
        <w:rPr>
          <w:rFonts w:ascii="Cambria" w:eastAsia="Times New Roman" w:hAnsi="Cambria" w:cs="Arial"/>
          <w:b/>
          <w:sz w:val="24"/>
          <w:szCs w:val="24"/>
          <w:lang w:val="fi-FI"/>
        </w:rPr>
      </w:pPr>
      <w:r w:rsidRPr="004E650B">
        <w:rPr>
          <w:rFonts w:ascii="Cambria" w:eastAsia="Times New Roman" w:hAnsi="Cambria" w:cs="Arial"/>
          <w:b/>
          <w:sz w:val="24"/>
          <w:szCs w:val="24"/>
          <w:lang w:val="fi-FI"/>
        </w:rPr>
        <w:t>PENDAHULUAN</w:t>
      </w:r>
    </w:p>
    <w:p w:rsidR="00D81EAA" w:rsidRPr="00D81EAA" w:rsidRDefault="00D81EAA" w:rsidP="00D81EAA">
      <w:pPr>
        <w:spacing w:after="0"/>
        <w:ind w:left="18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Dalam kehidupan bermasyarakat, berbangsa dan bernegara disana terdapat hukum yang mengaturnya. Fungsi hukum itu sendiri adalah untuk menjamin sebanyak mungkin tercapainya suatu pergaulan hidup yang aman, tentram, tertib dan damai. Dalam konteks ke-Indonesia-an, tujuan hukum nasional adalah untuk mewujudkan cita-cita bangsa Indonesia agar bisa mencapai keadilan, kesejahteraan dan kemakmuran. </w:t>
      </w:r>
    </w:p>
    <w:p w:rsidR="00D81EAA" w:rsidRPr="00D81EAA" w:rsidRDefault="00D81EAA" w:rsidP="00D81EAA">
      <w:pPr>
        <w:spacing w:after="0"/>
        <w:ind w:left="18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Secara historis dalam sistem hukum nasional sejak dari masa penjajahan hingga kemerdekaan Republik Indonesia hukum Islam diakomodir sebagai bahan </w:t>
      </w:r>
      <w:proofErr w:type="gramStart"/>
      <w:r w:rsidRPr="00D81EAA">
        <w:rPr>
          <w:rFonts w:ascii="Cambria" w:eastAsia="Times New Roman" w:hAnsi="Cambria" w:cs="Times New Roman"/>
          <w:sz w:val="24"/>
          <w:szCs w:val="24"/>
          <w:lang w:val="en-US"/>
        </w:rPr>
        <w:t>baku</w:t>
      </w:r>
      <w:proofErr w:type="gramEnd"/>
      <w:r w:rsidRPr="00D81EAA">
        <w:rPr>
          <w:rFonts w:ascii="Cambria" w:eastAsia="Times New Roman" w:hAnsi="Cambria" w:cs="Times New Roman"/>
          <w:sz w:val="24"/>
          <w:szCs w:val="24"/>
          <w:lang w:val="en-US"/>
        </w:rPr>
        <w:t xml:space="preserve"> dalam menyusun hukum Nasional. Kedudukannya sebagaimana </w:t>
      </w:r>
      <w:r w:rsidRPr="00D81EAA">
        <w:rPr>
          <w:rFonts w:ascii="Cambria" w:eastAsia="Times New Roman" w:hAnsi="Cambria" w:cs="Times New Roman"/>
          <w:sz w:val="24"/>
          <w:szCs w:val="24"/>
          <w:lang w:val="en-US"/>
        </w:rPr>
        <w:lastRenderedPageBreak/>
        <w:t>terdapat pada Piagam Jakarta, UUD 1945, hukum Islam di Indonesia ditetapkan berdasarkan undang-undang.</w:t>
      </w:r>
    </w:p>
    <w:p w:rsidR="00D81EAA" w:rsidRPr="00D81EAA" w:rsidRDefault="00D81EAA" w:rsidP="00D81EAA">
      <w:pPr>
        <w:autoSpaceDE w:val="0"/>
        <w:autoSpaceDN w:val="0"/>
        <w:adjustRightInd w:val="0"/>
        <w:spacing w:after="0"/>
        <w:ind w:left="180" w:firstLine="540"/>
        <w:jc w:val="both"/>
        <w:rPr>
          <w:rFonts w:ascii="Cambria" w:eastAsia="Times New Roman" w:hAnsi="Cambria" w:cs="Times New Roman"/>
          <w:color w:val="221F1F"/>
          <w:sz w:val="24"/>
          <w:szCs w:val="24"/>
          <w:lang w:val="en-US"/>
        </w:rPr>
      </w:pPr>
      <w:r w:rsidRPr="00D81EAA">
        <w:rPr>
          <w:rFonts w:ascii="Cambria" w:eastAsia="Times New Roman" w:hAnsi="Cambria" w:cs="Times New Roman"/>
          <w:color w:val="221F1F"/>
          <w:sz w:val="24"/>
          <w:szCs w:val="24"/>
          <w:lang w:val="en-US"/>
        </w:rPr>
        <w:t xml:space="preserve">Islam sebagai nilai-nilai agama dapat menjadi sumber pembangunan hukum nasional yang berlandaskan ideologi Pancasila. Dengan nilai-nilai Islam, maka pembangunan hukum nasional dapat berjalan dengan lebih baik dan lebih maksimal karena adanya hubungan antara nilai-nilai keagamaan dengan pembangunan hukum nasional. </w:t>
      </w:r>
    </w:p>
    <w:p w:rsidR="00D81EAA" w:rsidRPr="00D81EAA" w:rsidRDefault="00D81EAA" w:rsidP="00D81EAA">
      <w:pPr>
        <w:autoSpaceDE w:val="0"/>
        <w:autoSpaceDN w:val="0"/>
        <w:adjustRightInd w:val="0"/>
        <w:spacing w:after="0"/>
        <w:ind w:left="180" w:firstLine="540"/>
        <w:jc w:val="both"/>
        <w:rPr>
          <w:rFonts w:ascii="Cambria" w:eastAsia="Times New Roman" w:hAnsi="Cambria" w:cs="Times New Roman"/>
          <w:color w:val="221F1F"/>
          <w:sz w:val="24"/>
          <w:szCs w:val="24"/>
          <w:lang w:val="en-US"/>
        </w:rPr>
      </w:pPr>
      <w:r w:rsidRPr="00D81EAA">
        <w:rPr>
          <w:rFonts w:ascii="Cambria" w:eastAsia="Times New Roman" w:hAnsi="Cambria" w:cs="Times New Roman"/>
          <w:color w:val="221F1F"/>
          <w:sz w:val="24"/>
          <w:szCs w:val="24"/>
          <w:lang w:val="en-US"/>
        </w:rPr>
        <w:t>Dalam perkembangannya, nilai-nilai agama Islam semakin tampak pengaruhnya dalam pembangunan nasional, terutama dalam aspek pembangunan hukum seperti adanya sejumlah regulasi nasional tentang zakat, wakaf, perbankan syariah, dan juga aspek lainnya seperti bidang ekonomi yang juga menjadi perhatian dari agama Islam untuk mewujudkan kesejahteraan lahir dan batin.</w:t>
      </w:r>
    </w:p>
    <w:p w:rsidR="00D81EAA" w:rsidRPr="00D81EAA" w:rsidRDefault="00D81EAA" w:rsidP="00D81EAA">
      <w:pPr>
        <w:autoSpaceDE w:val="0"/>
        <w:autoSpaceDN w:val="0"/>
        <w:adjustRightInd w:val="0"/>
        <w:spacing w:after="0"/>
        <w:ind w:left="180" w:firstLine="540"/>
        <w:jc w:val="both"/>
        <w:rPr>
          <w:rFonts w:ascii="Cambria" w:eastAsia="Times New Roman" w:hAnsi="Cambria" w:cs="Times New Roman"/>
          <w:color w:val="363435"/>
          <w:sz w:val="24"/>
          <w:szCs w:val="24"/>
          <w:lang w:val="en-US"/>
        </w:rPr>
      </w:pPr>
      <w:r w:rsidRPr="00D81EAA">
        <w:rPr>
          <w:rFonts w:ascii="Cambria" w:eastAsia="Times New Roman" w:hAnsi="Cambria" w:cs="Times New Roman"/>
          <w:color w:val="363435"/>
          <w:sz w:val="24"/>
          <w:szCs w:val="24"/>
          <w:lang w:val="en-US"/>
        </w:rPr>
        <w:t xml:space="preserve">Aturan yang berlaku dalam negara tidak hanya lahir dari unsur legal formal, tetapi juga lahir dari unsur masyarakat. Salah satu unsur utama yang menopang lahirnya </w:t>
      </w:r>
      <w:proofErr w:type="gramStart"/>
      <w:r w:rsidRPr="00D81EAA">
        <w:rPr>
          <w:rFonts w:ascii="Cambria" w:eastAsia="Times New Roman" w:hAnsi="Cambria" w:cs="Times New Roman"/>
          <w:color w:val="363435"/>
          <w:sz w:val="24"/>
          <w:szCs w:val="24"/>
          <w:lang w:val="en-US"/>
        </w:rPr>
        <w:t>norma</w:t>
      </w:r>
      <w:proofErr w:type="gramEnd"/>
      <w:r w:rsidRPr="00D81EAA">
        <w:rPr>
          <w:rFonts w:ascii="Cambria" w:eastAsia="Times New Roman" w:hAnsi="Cambria" w:cs="Times New Roman"/>
          <w:color w:val="363435"/>
          <w:sz w:val="24"/>
          <w:szCs w:val="24"/>
          <w:lang w:val="en-US"/>
        </w:rPr>
        <w:t xml:space="preserve"> hukum positif adalah norma-norma agama yang hidup di masyarakat yang telah mewarnai pembentukan ideologi negara Indonesia, yakni Pancasila. Hal itu bisa terjadi karena </w:t>
      </w:r>
      <w:proofErr w:type="gramStart"/>
      <w:r w:rsidRPr="00D81EAA">
        <w:rPr>
          <w:rFonts w:ascii="Cambria" w:eastAsia="Times New Roman" w:hAnsi="Cambria" w:cs="Times New Roman"/>
          <w:color w:val="363435"/>
          <w:sz w:val="24"/>
          <w:szCs w:val="24"/>
          <w:lang w:val="en-US"/>
        </w:rPr>
        <w:t>norma</w:t>
      </w:r>
      <w:proofErr w:type="gramEnd"/>
      <w:r w:rsidRPr="00D81EAA">
        <w:rPr>
          <w:rFonts w:ascii="Cambria" w:eastAsia="Times New Roman" w:hAnsi="Cambria" w:cs="Times New Roman"/>
          <w:color w:val="363435"/>
          <w:sz w:val="24"/>
          <w:szCs w:val="24"/>
          <w:lang w:val="en-US"/>
        </w:rPr>
        <w:t xml:space="preserve"> agama, dalam hal ini norma agama Islam, merupakan norma hukum yang mengatur unsur duniawi dan ukhrowi. Hamilton Alexander Rosskeen (H.A.R) berpendapat bahwa agama Islam bukan hanya sekadar sistem teologi ansich, tetapi juga sekaligus merupakan peradaban lengkap (</w:t>
      </w:r>
      <w:r w:rsidRPr="00D81EAA">
        <w:rPr>
          <w:rFonts w:ascii="Cambria" w:eastAsia="Times New Roman" w:hAnsi="Cambria" w:cs="Times New Roman"/>
          <w:i/>
          <w:color w:val="363435"/>
          <w:sz w:val="24"/>
          <w:szCs w:val="24"/>
          <w:lang w:val="en-US"/>
        </w:rPr>
        <w:t>complete civilization</w:t>
      </w:r>
      <w:r w:rsidRPr="00D81EAA">
        <w:rPr>
          <w:rFonts w:ascii="Cambria" w:eastAsia="Times New Roman" w:hAnsi="Cambria" w:cs="Times New Roman"/>
          <w:color w:val="363435"/>
          <w:sz w:val="24"/>
          <w:szCs w:val="24"/>
          <w:lang w:val="en-US"/>
        </w:rPr>
        <w:t xml:space="preserve">). G E Von Grunebaum juga menandaskan bahwa agama Islam adalah peradaban, dan peradaban adalah agama Islam yang di dalamnya mengatur masalah hubungan dengan Tuhan, sesama manusia dan alam semesta. Dalam hal kaitan hubungan antar manusia itulah </w:t>
      </w:r>
      <w:proofErr w:type="gramStart"/>
      <w:r w:rsidRPr="00D81EAA">
        <w:rPr>
          <w:rFonts w:ascii="Cambria" w:eastAsia="Times New Roman" w:hAnsi="Cambria" w:cs="Times New Roman"/>
          <w:color w:val="363435"/>
          <w:sz w:val="24"/>
          <w:szCs w:val="24"/>
          <w:lang w:val="en-US"/>
        </w:rPr>
        <w:t>norma</w:t>
      </w:r>
      <w:proofErr w:type="gramEnd"/>
      <w:r w:rsidRPr="00D81EAA">
        <w:rPr>
          <w:rFonts w:ascii="Cambria" w:eastAsia="Times New Roman" w:hAnsi="Cambria" w:cs="Times New Roman"/>
          <w:color w:val="363435"/>
          <w:sz w:val="24"/>
          <w:szCs w:val="24"/>
          <w:lang w:val="en-US"/>
        </w:rPr>
        <w:t xml:space="preserve"> agama dapat menjelma menjadi norma hukum negara </w:t>
      </w:r>
      <w:r w:rsidRPr="00D81EAA">
        <w:rPr>
          <w:rFonts w:ascii="Cambria" w:eastAsia="Times New Roman" w:hAnsi="Cambria" w:cs="Times New Roman"/>
          <w:sz w:val="24"/>
          <w:szCs w:val="24"/>
          <w:lang w:val="en-US"/>
        </w:rPr>
        <w:t>(Syamsul Arifin, 2009: 128).</w:t>
      </w:r>
      <w:r w:rsidRPr="00D81EAA">
        <w:rPr>
          <w:rFonts w:ascii="Cambria" w:eastAsia="Times New Roman" w:hAnsi="Cambria" w:cs="Times New Roman"/>
          <w:color w:val="363435"/>
          <w:sz w:val="24"/>
          <w:szCs w:val="24"/>
          <w:lang w:val="en-US"/>
        </w:rPr>
        <w:t xml:space="preserve"> </w:t>
      </w:r>
    </w:p>
    <w:p w:rsidR="00D81EAA" w:rsidRPr="00D81EAA" w:rsidRDefault="00D81EAA" w:rsidP="00D81EAA">
      <w:pPr>
        <w:autoSpaceDE w:val="0"/>
        <w:autoSpaceDN w:val="0"/>
        <w:adjustRightInd w:val="0"/>
        <w:spacing w:after="0"/>
        <w:ind w:left="18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Indonesia sebagai salah satu negara yang penduduknya mayoritas beragama Islam tentunya tidak terlepas dari hukum Islam sebagai seperangkat aturan yang </w:t>
      </w:r>
      <w:r w:rsidRPr="00D81EAA">
        <w:rPr>
          <w:rFonts w:ascii="Cambria" w:eastAsia="Times New Roman" w:hAnsi="Cambria" w:cs="Times New Roman+FPEF"/>
          <w:sz w:val="24"/>
          <w:szCs w:val="24"/>
          <w:lang w:val="en-US"/>
        </w:rPr>
        <w:t>mengatur kehidupan warganya yang beragama Islam dalam kehidupan sehari-hari dari</w:t>
      </w:r>
      <w:r w:rsidRPr="00D81EAA">
        <w:rPr>
          <w:rFonts w:ascii="Cambria" w:eastAsia="Times New Roman" w:hAnsi="Cambria" w:cs="Times New Roman"/>
          <w:sz w:val="24"/>
          <w:szCs w:val="24"/>
          <w:lang w:val="en-US"/>
        </w:rPr>
        <w:t xml:space="preserve"> </w:t>
      </w:r>
      <w:r w:rsidRPr="00D81EAA">
        <w:rPr>
          <w:rFonts w:ascii="Cambria" w:eastAsia="Times New Roman" w:hAnsi="Cambria" w:cs="Times New Roman+FPEF"/>
          <w:sz w:val="24"/>
          <w:szCs w:val="24"/>
          <w:lang w:val="en-US"/>
        </w:rPr>
        <w:t>masalah yang berhubungan dengan peribadatan hingga bagaimana berinteraksi secara luas</w:t>
      </w:r>
      <w:r w:rsidRPr="00D81EAA">
        <w:rPr>
          <w:rFonts w:ascii="Cambria" w:eastAsia="Times New Roman" w:hAnsi="Cambria" w:cs="Times New Roman"/>
          <w:sz w:val="24"/>
          <w:szCs w:val="24"/>
          <w:lang w:val="en-US"/>
        </w:rPr>
        <w:t xml:space="preserve"> </w:t>
      </w:r>
      <w:r w:rsidRPr="00D81EAA">
        <w:rPr>
          <w:rFonts w:ascii="Cambria" w:eastAsia="Times New Roman" w:hAnsi="Cambria" w:cs="Times New Roman+FPEF"/>
          <w:sz w:val="24"/>
          <w:szCs w:val="24"/>
          <w:lang w:val="en-US"/>
        </w:rPr>
        <w:t>dalam kehidupan sosial kemasyarakatan.</w:t>
      </w:r>
    </w:p>
    <w:p w:rsidR="00D81EAA" w:rsidRPr="00D81EAA" w:rsidRDefault="00D81EAA" w:rsidP="00D81EAA">
      <w:pPr>
        <w:spacing w:after="0"/>
        <w:ind w:left="18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Seiring dengan watak sosiologi masyarakat Islam sebagai penghuni mayoritas negara Indonesia tidak dapat dipisahkan dari hukumnya, karena ketaatan pada hukum agama (Islam) adalah merupakan bagian integral dari nilai transendental keimanannya kepada Alloh SWT (QS. al-Baqoroh, 179; al-Nisa’, 13, 49, 63, 105; al-Maidah, 44, 45, 47, 48, 49, 50; al-Nur, 51, 52), maka merupakan sebuah keniscayaan jika hukum Islam berada dalam posisi yang dominan sebagai </w:t>
      </w:r>
      <w:r w:rsidRPr="00D81EAA">
        <w:rPr>
          <w:rFonts w:ascii="Cambria" w:eastAsia="Times New Roman" w:hAnsi="Cambria" w:cs="Times New Roman"/>
          <w:sz w:val="24"/>
          <w:szCs w:val="24"/>
          <w:lang w:val="en-US"/>
        </w:rPr>
        <w:lastRenderedPageBreak/>
        <w:t xml:space="preserve">bahan baku hukum nasional. Jika tidak, maka hukum nasional yang ada, selamanya </w:t>
      </w:r>
      <w:proofErr w:type="gramStart"/>
      <w:r w:rsidRPr="00D81EAA">
        <w:rPr>
          <w:rFonts w:ascii="Cambria" w:eastAsia="Times New Roman" w:hAnsi="Cambria" w:cs="Times New Roman"/>
          <w:sz w:val="24"/>
          <w:szCs w:val="24"/>
          <w:lang w:val="en-US"/>
        </w:rPr>
        <w:t>akan</w:t>
      </w:r>
      <w:proofErr w:type="gramEnd"/>
      <w:r w:rsidRPr="00D81EAA">
        <w:rPr>
          <w:rFonts w:ascii="Cambria" w:eastAsia="Times New Roman" w:hAnsi="Cambria" w:cs="Times New Roman"/>
          <w:sz w:val="24"/>
          <w:szCs w:val="24"/>
          <w:lang w:val="en-US"/>
        </w:rPr>
        <w:t xml:space="preserve"> kehilangan wibawa dan efektifitasnya, akibat selanjutnya adalah pemerintah negara akan kehilangan loyalitas dari sejumlah besar masyarakat penghuni Republik ini. Ada sebuah asas hukum </w:t>
      </w:r>
      <w:r w:rsidRPr="00D81EAA">
        <w:rPr>
          <w:rFonts w:ascii="Cambria" w:eastAsia="Times New Roman" w:hAnsi="Cambria" w:cs="Times New Roman"/>
          <w:i/>
          <w:iCs/>
          <w:sz w:val="24"/>
          <w:szCs w:val="24"/>
          <w:lang w:val="en-US"/>
        </w:rPr>
        <w:t>“</w:t>
      </w:r>
      <w:r w:rsidRPr="00D81EAA">
        <w:rPr>
          <w:rFonts w:ascii="Cambria" w:eastAsia="Times New Roman" w:hAnsi="Cambria" w:cs="Times New Roman"/>
          <w:b/>
          <w:i/>
          <w:iCs/>
          <w:sz w:val="24"/>
          <w:szCs w:val="24"/>
          <w:lang w:val="en-US"/>
        </w:rPr>
        <w:t xml:space="preserve">Lex </w:t>
      </w:r>
      <w:r w:rsidRPr="00D81EAA">
        <w:rPr>
          <w:rFonts w:ascii="Cambria" w:eastAsia="Times New Roman" w:hAnsi="Cambria" w:cs="Times New Roman"/>
          <w:b/>
          <w:i/>
          <w:sz w:val="24"/>
          <w:szCs w:val="24"/>
          <w:lang w:val="en-US"/>
        </w:rPr>
        <w:t xml:space="preserve">plus laudatur </w:t>
      </w:r>
      <w:r w:rsidRPr="00D81EAA">
        <w:rPr>
          <w:rFonts w:ascii="Cambria" w:eastAsia="Times New Roman" w:hAnsi="Cambria" w:cs="Times New Roman"/>
          <w:b/>
          <w:i/>
          <w:iCs/>
          <w:sz w:val="24"/>
          <w:szCs w:val="24"/>
          <w:lang w:val="en-US"/>
        </w:rPr>
        <w:t>quando</w:t>
      </w:r>
      <w:r w:rsidRPr="00D81EAA">
        <w:rPr>
          <w:rFonts w:ascii="Cambria" w:eastAsia="Times New Roman" w:hAnsi="Cambria" w:cs="Times New Roman"/>
          <w:b/>
          <w:iCs/>
          <w:sz w:val="24"/>
          <w:szCs w:val="24"/>
          <w:lang w:val="en-US"/>
        </w:rPr>
        <w:t xml:space="preserve"> </w:t>
      </w:r>
      <w:r w:rsidRPr="00D81EAA">
        <w:rPr>
          <w:rFonts w:ascii="Cambria" w:eastAsia="Times New Roman" w:hAnsi="Cambria" w:cs="Times New Roman"/>
          <w:b/>
          <w:i/>
          <w:sz w:val="24"/>
          <w:szCs w:val="24"/>
          <w:lang w:val="en-US"/>
        </w:rPr>
        <w:t>rationeprobatur</w:t>
      </w:r>
      <w:r w:rsidRPr="00D81EAA">
        <w:rPr>
          <w:rFonts w:ascii="Cambria" w:eastAsia="Times New Roman" w:hAnsi="Cambria" w:cs="Times New Roman"/>
          <w:sz w:val="24"/>
          <w:szCs w:val="24"/>
          <w:lang w:val="en-US"/>
        </w:rPr>
        <w:t xml:space="preserve">” artinya: Hukum </w:t>
      </w:r>
      <w:proofErr w:type="gramStart"/>
      <w:r w:rsidRPr="00D81EAA">
        <w:rPr>
          <w:rFonts w:ascii="Cambria" w:eastAsia="Times New Roman" w:hAnsi="Cambria" w:cs="Times New Roman"/>
          <w:sz w:val="24"/>
          <w:szCs w:val="24"/>
          <w:lang w:val="en-US"/>
        </w:rPr>
        <w:t>akan</w:t>
      </w:r>
      <w:proofErr w:type="gramEnd"/>
      <w:r w:rsidRPr="00D81EAA">
        <w:rPr>
          <w:rFonts w:ascii="Cambria" w:eastAsia="Times New Roman" w:hAnsi="Cambria" w:cs="Times New Roman"/>
          <w:sz w:val="24"/>
          <w:szCs w:val="24"/>
          <w:lang w:val="en-US"/>
        </w:rPr>
        <w:t xml:space="preserve"> dihargai bila didukung oleh dasar yang masuk akal.</w:t>
      </w:r>
    </w:p>
    <w:p w:rsidR="00D81EAA" w:rsidRPr="00D81EAA" w:rsidRDefault="00D81EAA" w:rsidP="00D81EAA">
      <w:pPr>
        <w:spacing w:after="0"/>
        <w:ind w:left="18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Secara yuridis formal, ide untuk menggali dan memberlakukan hukum sesuai dengan kesadaran masyarakat adalah telah dituangkan dalam Pasal 27 ayat (1) UU No. 14 Tahun 1970 tentang Ketentuan</w:t>
      </w:r>
      <w:r w:rsidRPr="00D81EAA">
        <w:rPr>
          <w:rFonts w:ascii="Cambria" w:eastAsia="Times New Roman" w:hAnsi="Cambria" w:cs="Times New Roman"/>
          <w:sz w:val="24"/>
          <w:szCs w:val="24"/>
          <w:lang w:val="en-US"/>
        </w:rPr>
        <w:softHyphen/>
        <w:t>-Ketentuan Pokok Kekuasaan Kehakiman yang pada pokoknya mengamanatkan hakim wajib “menggali, mengikuti dan memahami” hukum yang hidup dan berkembang dalam masyarakat (</w:t>
      </w:r>
      <w:r w:rsidRPr="00D81EAA">
        <w:rPr>
          <w:rFonts w:ascii="Cambria" w:eastAsia="Times New Roman" w:hAnsi="Cambria" w:cs="Times New Roman"/>
          <w:i/>
          <w:sz w:val="24"/>
          <w:szCs w:val="24"/>
          <w:lang w:val="en-US"/>
        </w:rPr>
        <w:t>living law</w:t>
      </w:r>
      <w:r w:rsidRPr="00D81EAA">
        <w:rPr>
          <w:rFonts w:ascii="Cambria" w:eastAsia="Times New Roman" w:hAnsi="Cambria" w:cs="Times New Roman"/>
          <w:sz w:val="24"/>
          <w:szCs w:val="24"/>
          <w:lang w:val="en-US"/>
        </w:rPr>
        <w:t>). Filosofinya adalah agar hukum yang diterapkan sesuai dengan kesadaran dan diterima masyarakat.</w:t>
      </w:r>
    </w:p>
    <w:p w:rsidR="00D81EAA" w:rsidRPr="00D81EAA" w:rsidRDefault="00D81EAA" w:rsidP="00D81EAA">
      <w:pPr>
        <w:autoSpaceDE w:val="0"/>
        <w:autoSpaceDN w:val="0"/>
        <w:adjustRightInd w:val="0"/>
        <w:spacing w:after="0"/>
        <w:ind w:left="180" w:firstLine="540"/>
        <w:jc w:val="both"/>
        <w:rPr>
          <w:rFonts w:ascii="Cambria" w:eastAsia="Times New Roman" w:hAnsi="Cambria" w:cs="Times New Roman"/>
          <w:color w:val="000000"/>
          <w:sz w:val="24"/>
          <w:szCs w:val="24"/>
          <w:lang w:val="en-US"/>
        </w:rPr>
      </w:pPr>
      <w:r w:rsidRPr="00D81EAA">
        <w:rPr>
          <w:rFonts w:ascii="Cambria" w:eastAsia="Times New Roman" w:hAnsi="Cambria" w:cs="Times New Roman"/>
          <w:color w:val="000000"/>
          <w:sz w:val="24"/>
          <w:szCs w:val="24"/>
          <w:lang w:val="en-US"/>
        </w:rPr>
        <w:t xml:space="preserve">Kedudukan hukum Islam dalam tata hukum di Indonesia mengalami pasang surut. Hukum Islam bukanlah satu-satunya sistem hukum yang berlaku, tetapi terdapat sistem hukum lain, yaitu hukum Adat dan hukum Barat. Ketiga sistem hukum ini saling mempengaruhi dalam upaya pembentukan sistem hukum nasional di Indonesia. </w:t>
      </w:r>
    </w:p>
    <w:p w:rsidR="00D81EAA" w:rsidRPr="00D81EAA" w:rsidRDefault="00D81EAA" w:rsidP="00D81EAA">
      <w:pPr>
        <w:autoSpaceDE w:val="0"/>
        <w:autoSpaceDN w:val="0"/>
        <w:adjustRightInd w:val="0"/>
        <w:spacing w:after="0"/>
        <w:rPr>
          <w:rFonts w:ascii="Book Antiqua" w:eastAsia="Calibri" w:hAnsi="Book Antiqua" w:cs="Book Antiqua"/>
          <w:color w:val="000000"/>
          <w:sz w:val="16"/>
          <w:szCs w:val="16"/>
          <w:lang w:val="en-US"/>
        </w:rPr>
      </w:pPr>
    </w:p>
    <w:p w:rsidR="00D81EAA" w:rsidRPr="004E650B" w:rsidRDefault="00D81EAA" w:rsidP="004E650B">
      <w:pPr>
        <w:pStyle w:val="ListParagraph"/>
        <w:numPr>
          <w:ilvl w:val="0"/>
          <w:numId w:val="9"/>
        </w:numPr>
        <w:spacing w:after="0"/>
        <w:ind w:left="142"/>
        <w:jc w:val="both"/>
        <w:rPr>
          <w:rFonts w:ascii="Cambria" w:eastAsia="Times New Roman" w:hAnsi="Cambria" w:cs="Arial"/>
          <w:b/>
          <w:sz w:val="24"/>
          <w:szCs w:val="24"/>
          <w:lang w:val="fi-FI"/>
        </w:rPr>
      </w:pPr>
      <w:r w:rsidRPr="004E650B">
        <w:rPr>
          <w:rFonts w:ascii="Cambria" w:eastAsia="Times New Roman" w:hAnsi="Cambria" w:cs="Arial"/>
          <w:b/>
          <w:sz w:val="24"/>
          <w:szCs w:val="24"/>
          <w:lang w:val="fi-FI"/>
        </w:rPr>
        <w:t>METODE PENELITIAN</w:t>
      </w:r>
    </w:p>
    <w:p w:rsidR="00D81EAA" w:rsidRPr="004E650B" w:rsidRDefault="00D81EAA" w:rsidP="00D81EAA">
      <w:pPr>
        <w:numPr>
          <w:ilvl w:val="0"/>
          <w:numId w:val="3"/>
        </w:numPr>
        <w:tabs>
          <w:tab w:val="num" w:pos="480"/>
        </w:tabs>
        <w:autoSpaceDE w:val="0"/>
        <w:autoSpaceDN w:val="0"/>
        <w:adjustRightInd w:val="0"/>
        <w:spacing w:after="0"/>
        <w:ind w:hanging="600"/>
        <w:jc w:val="both"/>
        <w:rPr>
          <w:rFonts w:ascii="Cambria" w:eastAsia="Calibri" w:hAnsi="Cambria" w:cs="Book Antiqua"/>
          <w:color w:val="000000"/>
          <w:sz w:val="24"/>
          <w:szCs w:val="24"/>
          <w:lang w:val="en-US"/>
        </w:rPr>
      </w:pPr>
      <w:r w:rsidRPr="004E650B">
        <w:rPr>
          <w:rFonts w:ascii="Cambria" w:eastAsia="Calibri" w:hAnsi="Cambria" w:cs="Book Antiqua"/>
          <w:bCs/>
          <w:color w:val="000000"/>
          <w:sz w:val="24"/>
          <w:szCs w:val="24"/>
          <w:lang w:val="en-US"/>
        </w:rPr>
        <w:t xml:space="preserve">Jenis Penelitian </w:t>
      </w:r>
    </w:p>
    <w:p w:rsidR="00D81EAA" w:rsidRPr="00D81EAA" w:rsidRDefault="00D81EAA" w:rsidP="00D81EAA">
      <w:pPr>
        <w:autoSpaceDE w:val="0"/>
        <w:autoSpaceDN w:val="0"/>
        <w:adjustRightInd w:val="0"/>
        <w:spacing w:after="0"/>
        <w:ind w:left="480"/>
        <w:jc w:val="both"/>
        <w:rPr>
          <w:rFonts w:ascii="Cambria" w:eastAsia="Calibri" w:hAnsi="Cambria" w:cs="Times New Roman"/>
          <w:color w:val="000000"/>
          <w:sz w:val="24"/>
          <w:szCs w:val="24"/>
          <w:lang w:val="en-US"/>
        </w:rPr>
      </w:pPr>
      <w:r w:rsidRPr="00D81EAA">
        <w:rPr>
          <w:rFonts w:ascii="Cambria" w:eastAsia="Calibri" w:hAnsi="Cambria" w:cs="Times New Roman"/>
          <w:color w:val="000000"/>
          <w:sz w:val="24"/>
          <w:szCs w:val="24"/>
          <w:lang w:val="en-US"/>
        </w:rPr>
        <w:t xml:space="preserve">Dalam penulisan ini, penulis menggunakan 2 (dua) jenis penelitian, yaitu: </w:t>
      </w:r>
    </w:p>
    <w:p w:rsidR="00D81EAA" w:rsidRPr="00D81EAA" w:rsidRDefault="00D81EAA" w:rsidP="00D81EAA">
      <w:pPr>
        <w:numPr>
          <w:ilvl w:val="1"/>
          <w:numId w:val="3"/>
        </w:numPr>
        <w:tabs>
          <w:tab w:val="num" w:pos="720"/>
        </w:tabs>
        <w:autoSpaceDE w:val="0"/>
        <w:autoSpaceDN w:val="0"/>
        <w:adjustRightInd w:val="0"/>
        <w:spacing w:after="0"/>
        <w:ind w:left="720" w:hanging="240"/>
        <w:jc w:val="both"/>
        <w:rPr>
          <w:rFonts w:ascii="Cambria" w:eastAsia="Calibri" w:hAnsi="Cambria" w:cs="Times New Roman"/>
          <w:color w:val="000000"/>
          <w:sz w:val="24"/>
          <w:szCs w:val="24"/>
          <w:lang w:val="en-US"/>
        </w:rPr>
      </w:pPr>
      <w:r w:rsidRPr="00D81EAA">
        <w:rPr>
          <w:rFonts w:ascii="Cambria" w:eastAsia="Calibri" w:hAnsi="Cambria" w:cs="Times New Roman"/>
          <w:color w:val="000000"/>
          <w:sz w:val="24"/>
          <w:szCs w:val="24"/>
          <w:lang w:val="en-US"/>
        </w:rPr>
        <w:t>Penelitian normatif, yaitu penelitian yang menggunakan bahan pustaka sebagai bahan penelitiannya. Pada penelitian hukum jenis ini, seringkali hukum dikonsepsikan sebagai apa yang tertulis dalam peraturan perundang-undangan (</w:t>
      </w:r>
      <w:r w:rsidRPr="00D81EAA">
        <w:rPr>
          <w:rFonts w:ascii="Cambria" w:eastAsia="Calibri" w:hAnsi="Cambria" w:cs="Times New Roman"/>
          <w:i/>
          <w:iCs/>
          <w:color w:val="000000"/>
          <w:sz w:val="24"/>
          <w:szCs w:val="24"/>
          <w:lang w:val="en-US"/>
        </w:rPr>
        <w:t>law in books</w:t>
      </w:r>
      <w:r w:rsidRPr="00D81EAA">
        <w:rPr>
          <w:rFonts w:ascii="Cambria" w:eastAsia="Calibri" w:hAnsi="Cambria" w:cs="Times New Roman"/>
          <w:color w:val="000000"/>
          <w:sz w:val="24"/>
          <w:szCs w:val="24"/>
          <w:lang w:val="en-US"/>
        </w:rPr>
        <w:t>) atau hukum dikonsepsikan sebagai kaidah atau norma yang merupakan patokan berperilaku manusia yang dianggap pantas (</w:t>
      </w:r>
      <w:r w:rsidRPr="00D81EAA">
        <w:rPr>
          <w:rFonts w:ascii="Cambria" w:eastAsia="Calibri" w:hAnsi="Cambria" w:cs="Times New Roman"/>
          <w:sz w:val="24"/>
          <w:szCs w:val="24"/>
          <w:lang w:val="en-US"/>
        </w:rPr>
        <w:t>Amiruddin dan Zainal Asikin, 2004: 118</w:t>
      </w:r>
      <w:r w:rsidRPr="00D81EAA">
        <w:rPr>
          <w:rFonts w:ascii="Cambria" w:eastAsia="Calibri" w:hAnsi="Cambria" w:cs="Times New Roman"/>
          <w:color w:val="000000"/>
          <w:sz w:val="24"/>
          <w:szCs w:val="24"/>
          <w:lang w:val="en-US"/>
        </w:rPr>
        <w:t xml:space="preserve">); dan </w:t>
      </w:r>
    </w:p>
    <w:p w:rsidR="00D81EAA" w:rsidRPr="00D81EAA" w:rsidRDefault="00D81EAA" w:rsidP="00D81EAA">
      <w:pPr>
        <w:numPr>
          <w:ilvl w:val="1"/>
          <w:numId w:val="3"/>
        </w:numPr>
        <w:tabs>
          <w:tab w:val="num" w:pos="720"/>
        </w:tabs>
        <w:autoSpaceDE w:val="0"/>
        <w:autoSpaceDN w:val="0"/>
        <w:adjustRightInd w:val="0"/>
        <w:spacing w:after="0"/>
        <w:ind w:left="720" w:hanging="240"/>
        <w:jc w:val="both"/>
        <w:rPr>
          <w:rFonts w:ascii="Cambria" w:eastAsia="Calibri" w:hAnsi="Cambria" w:cs="Times New Roman"/>
          <w:color w:val="000000"/>
          <w:sz w:val="24"/>
          <w:szCs w:val="24"/>
          <w:lang w:val="en-US"/>
        </w:rPr>
      </w:pPr>
      <w:r w:rsidRPr="00D81EAA">
        <w:rPr>
          <w:rFonts w:ascii="Cambria" w:eastAsia="Calibri" w:hAnsi="Cambria" w:cs="Times New Roman"/>
          <w:color w:val="000000"/>
          <w:sz w:val="24"/>
          <w:szCs w:val="24"/>
          <w:lang w:val="en-US"/>
        </w:rPr>
        <w:t xml:space="preserve">Penelitian empiris, yaitu penelitian yang mendasarkan pada kenyataan-kenyataan yang ada dalam masyarakat. </w:t>
      </w:r>
    </w:p>
    <w:p w:rsidR="00D81EAA" w:rsidRPr="004E650B" w:rsidRDefault="00D81EAA" w:rsidP="00D81EAA">
      <w:pPr>
        <w:numPr>
          <w:ilvl w:val="0"/>
          <w:numId w:val="3"/>
        </w:numPr>
        <w:tabs>
          <w:tab w:val="num" w:pos="480"/>
        </w:tabs>
        <w:autoSpaceDE w:val="0"/>
        <w:autoSpaceDN w:val="0"/>
        <w:adjustRightInd w:val="0"/>
        <w:spacing w:after="0"/>
        <w:ind w:hanging="600"/>
        <w:jc w:val="both"/>
        <w:rPr>
          <w:rFonts w:ascii="Cambria" w:eastAsia="Calibri" w:hAnsi="Cambria" w:cs="Book Antiqua"/>
          <w:color w:val="000000"/>
          <w:sz w:val="24"/>
          <w:szCs w:val="24"/>
          <w:lang w:val="en-US"/>
        </w:rPr>
      </w:pPr>
      <w:r w:rsidRPr="004E650B">
        <w:rPr>
          <w:rFonts w:ascii="Cambria" w:eastAsia="Calibri" w:hAnsi="Cambria" w:cs="Book Antiqua"/>
          <w:bCs/>
          <w:color w:val="000000"/>
          <w:sz w:val="24"/>
          <w:szCs w:val="24"/>
          <w:lang w:val="en-US"/>
        </w:rPr>
        <w:t xml:space="preserve">Teknik Pengumpulan Data </w:t>
      </w:r>
    </w:p>
    <w:p w:rsidR="00D81EAA" w:rsidRPr="00D81EAA" w:rsidRDefault="00D81EAA" w:rsidP="00D81EAA">
      <w:pPr>
        <w:autoSpaceDE w:val="0"/>
        <w:autoSpaceDN w:val="0"/>
        <w:adjustRightInd w:val="0"/>
        <w:spacing w:after="0"/>
        <w:ind w:left="480" w:firstLine="240"/>
        <w:jc w:val="both"/>
        <w:rPr>
          <w:rFonts w:ascii="Cambria" w:eastAsia="Calibri" w:hAnsi="Cambria" w:cs="Times New Roman"/>
          <w:color w:val="000000"/>
          <w:sz w:val="24"/>
          <w:szCs w:val="24"/>
          <w:lang w:val="en-US"/>
        </w:rPr>
      </w:pPr>
      <w:r w:rsidRPr="00D81EAA">
        <w:rPr>
          <w:rFonts w:ascii="Cambria" w:eastAsia="Calibri" w:hAnsi="Cambria" w:cs="Times New Roman"/>
          <w:color w:val="000000"/>
          <w:sz w:val="24"/>
          <w:szCs w:val="24"/>
          <w:lang w:val="en-US"/>
        </w:rPr>
        <w:t>Dalam penelitian ini, penulis menggunakan teknik pengumpulan data melalui studi pustaka (</w:t>
      </w:r>
      <w:r w:rsidRPr="00D81EAA">
        <w:rPr>
          <w:rFonts w:ascii="Cambria" w:eastAsia="Calibri" w:hAnsi="Cambria" w:cs="Times New Roman"/>
          <w:i/>
          <w:iCs/>
          <w:color w:val="000000"/>
          <w:sz w:val="24"/>
          <w:szCs w:val="24"/>
          <w:lang w:val="en-US"/>
        </w:rPr>
        <w:t>library research</w:t>
      </w:r>
      <w:r w:rsidRPr="00D81EAA">
        <w:rPr>
          <w:rFonts w:ascii="Cambria" w:eastAsia="Calibri" w:hAnsi="Cambria" w:cs="Times New Roman"/>
          <w:color w:val="000000"/>
          <w:sz w:val="24"/>
          <w:szCs w:val="24"/>
          <w:lang w:val="en-US"/>
        </w:rPr>
        <w:t xml:space="preserve">), yaitu dengan meneliti sumber data primer berupa peraturan perundang-undangan, buku, jurnal, serta sumber-sumber elektronik lainnya; observasi; dan </w:t>
      </w:r>
      <w:r w:rsidRPr="00D81EAA">
        <w:rPr>
          <w:rFonts w:ascii="Cambria" w:eastAsia="Calibri" w:hAnsi="Cambria" w:cs="Times New Roman"/>
          <w:i/>
          <w:iCs/>
          <w:color w:val="000000"/>
          <w:sz w:val="24"/>
          <w:szCs w:val="24"/>
          <w:lang w:val="en-US"/>
        </w:rPr>
        <w:t xml:space="preserve">field research </w:t>
      </w:r>
      <w:r w:rsidRPr="00D81EAA">
        <w:rPr>
          <w:rFonts w:ascii="Cambria" w:eastAsia="Calibri" w:hAnsi="Cambria" w:cs="Times New Roman"/>
          <w:color w:val="000000"/>
          <w:sz w:val="24"/>
          <w:szCs w:val="24"/>
          <w:lang w:val="en-US"/>
        </w:rPr>
        <w:t xml:space="preserve">berupa wawancara dengan pihak-pihak yang berperan dalam pelembagaan Hukum Islam. </w:t>
      </w:r>
    </w:p>
    <w:p w:rsidR="00D81EAA" w:rsidRDefault="00D81EAA" w:rsidP="00D81EAA">
      <w:pPr>
        <w:autoSpaceDE w:val="0"/>
        <w:autoSpaceDN w:val="0"/>
        <w:adjustRightInd w:val="0"/>
        <w:spacing w:after="0"/>
        <w:ind w:left="450" w:firstLine="270"/>
        <w:jc w:val="both"/>
        <w:rPr>
          <w:rFonts w:ascii="Cambria" w:eastAsia="Times New Roman" w:hAnsi="Cambria" w:cs="Times New Roman"/>
          <w:color w:val="363435"/>
          <w:sz w:val="24"/>
          <w:szCs w:val="24"/>
          <w:lang w:val="en-US"/>
        </w:rPr>
      </w:pPr>
      <w:r w:rsidRPr="00D81EAA">
        <w:rPr>
          <w:rFonts w:ascii="Cambria" w:eastAsia="Times New Roman" w:hAnsi="Cambria" w:cs="Times New Roman"/>
          <w:color w:val="363435"/>
          <w:sz w:val="24"/>
          <w:szCs w:val="24"/>
          <w:lang w:val="en-US"/>
        </w:rPr>
        <w:t xml:space="preserve">Kajian ini adalah merupakan kajian normative, </w:t>
      </w:r>
      <w:r w:rsidRPr="00D81EAA">
        <w:rPr>
          <w:rFonts w:ascii="Cambria" w:eastAsia="Times New Roman" w:hAnsi="Cambria" w:cs="Times New Roman"/>
          <w:color w:val="221F1F"/>
          <w:sz w:val="24"/>
          <w:szCs w:val="24"/>
          <w:lang w:val="en-US"/>
        </w:rPr>
        <w:t xml:space="preserve">kajian historis-filosofis </w:t>
      </w:r>
      <w:r w:rsidRPr="00D81EAA">
        <w:rPr>
          <w:rFonts w:ascii="Cambria" w:eastAsia="Times New Roman" w:hAnsi="Cambria" w:cs="Times New Roman"/>
          <w:color w:val="363435"/>
          <w:sz w:val="24"/>
          <w:szCs w:val="24"/>
          <w:lang w:val="en-US"/>
        </w:rPr>
        <w:t xml:space="preserve">yang </w:t>
      </w:r>
      <w:r w:rsidRPr="00D81EAA">
        <w:rPr>
          <w:rFonts w:ascii="Cambria" w:eastAsia="Times New Roman" w:hAnsi="Cambria" w:cs="Times New Roman"/>
          <w:color w:val="221F1F"/>
          <w:sz w:val="24"/>
          <w:szCs w:val="24"/>
          <w:lang w:val="en-US"/>
        </w:rPr>
        <w:t xml:space="preserve">bertujuan untuk mengurai akar historis dinamika Islam di Indonesia, </w:t>
      </w:r>
      <w:r w:rsidRPr="00D81EAA">
        <w:rPr>
          <w:rFonts w:ascii="Cambria" w:eastAsia="Times New Roman" w:hAnsi="Cambria" w:cs="Times New Roman"/>
          <w:color w:val="363435"/>
          <w:sz w:val="24"/>
          <w:szCs w:val="24"/>
          <w:lang w:val="en-US"/>
        </w:rPr>
        <w:t xml:space="preserve">mengkaji </w:t>
      </w:r>
      <w:r w:rsidRPr="00D81EAA">
        <w:rPr>
          <w:rFonts w:ascii="Cambria" w:eastAsia="Times New Roman" w:hAnsi="Cambria" w:cs="Times New Roman"/>
          <w:color w:val="363435"/>
          <w:sz w:val="24"/>
          <w:szCs w:val="24"/>
          <w:lang w:val="en-US"/>
        </w:rPr>
        <w:lastRenderedPageBreak/>
        <w:t xml:space="preserve">hubungan historis </w:t>
      </w:r>
      <w:proofErr w:type="gramStart"/>
      <w:r w:rsidRPr="00D81EAA">
        <w:rPr>
          <w:rFonts w:ascii="Cambria" w:eastAsia="Times New Roman" w:hAnsi="Cambria" w:cs="Times New Roman"/>
          <w:color w:val="363435"/>
          <w:sz w:val="24"/>
          <w:szCs w:val="24"/>
          <w:lang w:val="en-US"/>
        </w:rPr>
        <w:t>norma</w:t>
      </w:r>
      <w:proofErr w:type="gramEnd"/>
      <w:r w:rsidRPr="00D81EAA">
        <w:rPr>
          <w:rFonts w:ascii="Cambria" w:eastAsia="Times New Roman" w:hAnsi="Cambria" w:cs="Times New Roman"/>
          <w:color w:val="363435"/>
          <w:sz w:val="24"/>
          <w:szCs w:val="24"/>
          <w:lang w:val="en-US"/>
        </w:rPr>
        <w:t xml:space="preserve"> agama dan politik di Indonesia dan upaya harmonisasi norma agama Islam dalam sistem politik hukum di Indonesia, prospek, hambatan dan tantangan dalam proses pelembagaan hukum Islam di Indonesia. Adapun jenis penelitian ini adalah penelitian hukum (</w:t>
      </w:r>
      <w:r w:rsidRPr="00D81EAA">
        <w:rPr>
          <w:rFonts w:ascii="Cambria" w:eastAsia="Times New Roman" w:hAnsi="Cambria" w:cs="Times New Roman"/>
          <w:i/>
          <w:iCs/>
          <w:color w:val="363435"/>
          <w:sz w:val="24"/>
          <w:szCs w:val="24"/>
          <w:lang w:val="en-US"/>
        </w:rPr>
        <w:t>legal research</w:t>
      </w:r>
      <w:r w:rsidRPr="00D81EAA">
        <w:rPr>
          <w:rFonts w:ascii="Cambria" w:eastAsia="Times New Roman" w:hAnsi="Cambria" w:cs="Times New Roman"/>
          <w:color w:val="363435"/>
          <w:sz w:val="24"/>
          <w:szCs w:val="24"/>
          <w:lang w:val="en-US"/>
        </w:rPr>
        <w:t xml:space="preserve">) yang menggunakan pendekatan deskriptif-normatif yang bertujuan untuk menjelaskan fenomena harmonisasi </w:t>
      </w:r>
      <w:proofErr w:type="gramStart"/>
      <w:r w:rsidRPr="00D81EAA">
        <w:rPr>
          <w:rFonts w:ascii="Cambria" w:eastAsia="Times New Roman" w:hAnsi="Cambria" w:cs="Times New Roman"/>
          <w:color w:val="363435"/>
          <w:sz w:val="24"/>
          <w:szCs w:val="24"/>
          <w:lang w:val="en-US"/>
        </w:rPr>
        <w:t>norma</w:t>
      </w:r>
      <w:proofErr w:type="gramEnd"/>
      <w:r w:rsidRPr="00D81EAA">
        <w:rPr>
          <w:rFonts w:ascii="Cambria" w:eastAsia="Times New Roman" w:hAnsi="Cambria" w:cs="Times New Roman"/>
          <w:color w:val="363435"/>
          <w:sz w:val="24"/>
          <w:szCs w:val="24"/>
          <w:lang w:val="en-US"/>
        </w:rPr>
        <w:t xml:space="preserve"> agama Islam dalam sistem politik hukum di Indonesia. </w:t>
      </w:r>
    </w:p>
    <w:p w:rsidR="0067298D" w:rsidRPr="00D81EAA" w:rsidRDefault="0067298D" w:rsidP="00D81EAA">
      <w:pPr>
        <w:autoSpaceDE w:val="0"/>
        <w:autoSpaceDN w:val="0"/>
        <w:adjustRightInd w:val="0"/>
        <w:spacing w:after="0"/>
        <w:ind w:left="450" w:firstLine="270"/>
        <w:jc w:val="both"/>
        <w:rPr>
          <w:rFonts w:ascii="Cambria" w:eastAsia="Times New Roman" w:hAnsi="Cambria" w:cs="Times New Roman"/>
          <w:color w:val="363435"/>
          <w:sz w:val="24"/>
          <w:szCs w:val="24"/>
          <w:lang w:val="en-US"/>
        </w:rPr>
      </w:pPr>
    </w:p>
    <w:p w:rsidR="00D81EAA" w:rsidRPr="004E650B" w:rsidRDefault="00D81EAA" w:rsidP="004E650B">
      <w:pPr>
        <w:pStyle w:val="ListParagraph"/>
        <w:numPr>
          <w:ilvl w:val="0"/>
          <w:numId w:val="9"/>
        </w:numPr>
        <w:spacing w:after="0"/>
        <w:ind w:left="142"/>
        <w:jc w:val="both"/>
        <w:rPr>
          <w:rFonts w:ascii="Cambria" w:eastAsia="Times New Roman" w:hAnsi="Cambria" w:cs="Arial"/>
          <w:b/>
          <w:sz w:val="24"/>
          <w:szCs w:val="24"/>
          <w:lang w:val="fi-FI"/>
        </w:rPr>
      </w:pPr>
      <w:r w:rsidRPr="004E650B">
        <w:rPr>
          <w:rFonts w:ascii="Cambria" w:eastAsia="Times New Roman" w:hAnsi="Cambria" w:cs="Arial"/>
          <w:b/>
          <w:sz w:val="24"/>
          <w:szCs w:val="24"/>
          <w:lang w:val="fi-FI"/>
        </w:rPr>
        <w:t>HASIL PENELITIAN DAN PEMBAHASAN</w:t>
      </w:r>
    </w:p>
    <w:p w:rsidR="00D81EAA" w:rsidRPr="004E650B" w:rsidRDefault="00D81EAA" w:rsidP="004E650B">
      <w:pPr>
        <w:pStyle w:val="ListParagraph"/>
        <w:numPr>
          <w:ilvl w:val="0"/>
          <w:numId w:val="10"/>
        </w:numPr>
        <w:autoSpaceDE w:val="0"/>
        <w:autoSpaceDN w:val="0"/>
        <w:adjustRightInd w:val="0"/>
        <w:spacing w:after="0"/>
        <w:ind w:left="426"/>
        <w:jc w:val="both"/>
        <w:rPr>
          <w:rFonts w:ascii="Cambria" w:eastAsia="Calibri" w:hAnsi="Cambria" w:cs="Book Antiqua"/>
          <w:b/>
          <w:sz w:val="24"/>
          <w:szCs w:val="24"/>
          <w:lang w:val="en-US"/>
        </w:rPr>
      </w:pPr>
      <w:r w:rsidRPr="004E650B">
        <w:rPr>
          <w:rFonts w:ascii="Cambria" w:eastAsia="Calibri" w:hAnsi="Cambria" w:cs="Book Antiqua"/>
          <w:b/>
          <w:sz w:val="24"/>
          <w:szCs w:val="24"/>
          <w:lang w:val="en-US"/>
        </w:rPr>
        <w:t>Pengertian Hukum Islam</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Hukum Islam merupakan terminologi khas Indonesia, jikalau kita terjemahkan langsung kedalam bahasa Arab maka </w:t>
      </w:r>
      <w:proofErr w:type="gramStart"/>
      <w:r w:rsidRPr="00D81EAA">
        <w:rPr>
          <w:rFonts w:ascii="Cambria" w:eastAsia="Times New Roman" w:hAnsi="Cambria" w:cs="Times New Roman"/>
          <w:sz w:val="24"/>
          <w:szCs w:val="24"/>
          <w:lang w:val="en-US"/>
        </w:rPr>
        <w:t>akan</w:t>
      </w:r>
      <w:proofErr w:type="gramEnd"/>
      <w:r w:rsidRPr="00D81EAA">
        <w:rPr>
          <w:rFonts w:ascii="Cambria" w:eastAsia="Times New Roman" w:hAnsi="Cambria" w:cs="Times New Roman"/>
          <w:sz w:val="24"/>
          <w:szCs w:val="24"/>
          <w:lang w:val="en-US"/>
        </w:rPr>
        <w:t xml:space="preserve"> diterjemahkan menjadi </w:t>
      </w:r>
      <w:r w:rsidRPr="00D81EAA">
        <w:rPr>
          <w:rFonts w:ascii="Cambria" w:eastAsia="Times New Roman" w:hAnsi="Cambria" w:cs="Times New Roman"/>
          <w:i/>
          <w:sz w:val="24"/>
          <w:szCs w:val="24"/>
          <w:lang w:val="en-US"/>
        </w:rPr>
        <w:t>al-hukm al-Islam</w:t>
      </w:r>
      <w:r w:rsidRPr="00D81EAA">
        <w:rPr>
          <w:rFonts w:ascii="Cambria" w:eastAsia="Times New Roman" w:hAnsi="Cambria" w:cs="Times New Roman"/>
          <w:sz w:val="24"/>
          <w:szCs w:val="24"/>
          <w:lang w:val="en-US"/>
        </w:rPr>
        <w:t xml:space="preserve">, suatu terminologi yang tidak dikenal dalam al-Qur’an dan al-Sunnah. Maka padanan yang tepat dari istilah “Hukum Islam” adalah </w:t>
      </w:r>
      <w:r w:rsidRPr="00D81EAA">
        <w:rPr>
          <w:rFonts w:ascii="Cambria" w:eastAsia="Times New Roman" w:hAnsi="Cambria" w:cs="Times New Roman"/>
          <w:i/>
          <w:sz w:val="24"/>
          <w:szCs w:val="24"/>
          <w:lang w:val="en-US"/>
        </w:rPr>
        <w:t>al-fiqh al-Islamy</w:t>
      </w:r>
      <w:r w:rsidRPr="00D81EAA">
        <w:rPr>
          <w:rFonts w:ascii="Cambria" w:eastAsia="Times New Roman" w:hAnsi="Cambria" w:cs="Times New Roman"/>
          <w:sz w:val="24"/>
          <w:szCs w:val="24"/>
          <w:lang w:val="en-US"/>
        </w:rPr>
        <w:t xml:space="preserve"> atau </w:t>
      </w:r>
      <w:r w:rsidRPr="00D81EAA">
        <w:rPr>
          <w:rFonts w:ascii="Cambria" w:eastAsia="Times New Roman" w:hAnsi="Cambria" w:cs="Times New Roman"/>
          <w:i/>
          <w:sz w:val="24"/>
          <w:szCs w:val="24"/>
          <w:lang w:val="en-US"/>
        </w:rPr>
        <w:t>al-Syariah al-Islamy</w:t>
      </w:r>
      <w:r w:rsidRPr="00D81EAA">
        <w:rPr>
          <w:rFonts w:ascii="Cambria" w:eastAsia="Times New Roman" w:hAnsi="Cambria" w:cs="Times New Roman"/>
          <w:sz w:val="24"/>
          <w:szCs w:val="24"/>
          <w:lang w:val="en-US"/>
        </w:rPr>
        <w:t>, sedangkan dalam wacana ahli hukum Barat digunakan istilah Islamic law.</w:t>
      </w:r>
    </w:p>
    <w:p w:rsidR="00D81EAA" w:rsidRPr="00D81EAA" w:rsidRDefault="00D81EAA" w:rsidP="00D81EAA">
      <w:pPr>
        <w:autoSpaceDE w:val="0"/>
        <w:autoSpaceDN w:val="0"/>
        <w:adjustRightInd w:val="0"/>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Makna hukum Islam Indonesia memang berbeda dengan kebanyakan yang berlaku di belahan negara di dunia. Hal yang menarik dalam hukum Islam di Indonesia adalah terminologinya yang merupakan istilah khas yang hanya berlaku di Indonesia, karena hukum Islam dalam literatur Barat dibedakan dengan istilah </w:t>
      </w:r>
      <w:r w:rsidRPr="00D81EAA">
        <w:rPr>
          <w:rFonts w:ascii="Cambria" w:eastAsia="Times New Roman" w:hAnsi="Cambria" w:cs="Times New Roman"/>
          <w:i/>
          <w:iCs/>
          <w:sz w:val="24"/>
          <w:szCs w:val="24"/>
          <w:lang w:val="en-US"/>
        </w:rPr>
        <w:t xml:space="preserve">Islamic Law </w:t>
      </w:r>
      <w:r w:rsidRPr="00D81EAA">
        <w:rPr>
          <w:rFonts w:ascii="Cambria" w:eastAsia="Times New Roman" w:hAnsi="Cambria" w:cs="Times New Roman"/>
          <w:sz w:val="24"/>
          <w:szCs w:val="24"/>
          <w:lang w:val="en-US"/>
        </w:rPr>
        <w:t xml:space="preserve">atau </w:t>
      </w:r>
      <w:r w:rsidRPr="00D81EAA">
        <w:rPr>
          <w:rFonts w:ascii="Cambria" w:eastAsia="Times New Roman" w:hAnsi="Cambria" w:cs="Times New Roman"/>
          <w:i/>
          <w:iCs/>
          <w:sz w:val="24"/>
          <w:szCs w:val="24"/>
          <w:lang w:val="en-US"/>
        </w:rPr>
        <w:t xml:space="preserve">Islamic Jurisprudent </w:t>
      </w:r>
      <w:r w:rsidRPr="00D81EAA">
        <w:rPr>
          <w:rFonts w:ascii="Cambria" w:eastAsia="Times New Roman" w:hAnsi="Cambria" w:cs="Times New Roman"/>
          <w:iCs/>
          <w:sz w:val="24"/>
          <w:szCs w:val="24"/>
          <w:lang w:val="en-US"/>
        </w:rPr>
        <w:t xml:space="preserve">(Ahmad Rofiq, 2001: 23). </w:t>
      </w:r>
    </w:p>
    <w:p w:rsidR="00D81EAA" w:rsidRPr="00D81EAA" w:rsidRDefault="00D81EAA" w:rsidP="00D81EAA">
      <w:pPr>
        <w:autoSpaceDE w:val="0"/>
        <w:autoSpaceDN w:val="0"/>
        <w:adjustRightInd w:val="0"/>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Hukum Islam secara terminologis, dipahami sebagai fiqh yang merupakan disiplin keilmuan yang fokus pada hukum-hukum syara’ yang bersifat praktis </w:t>
      </w:r>
      <w:r w:rsidRPr="00D81EAA">
        <w:rPr>
          <w:rFonts w:ascii="Cambria" w:eastAsia="Times New Roman" w:hAnsi="Cambria" w:cs="Times New Roman"/>
          <w:i/>
          <w:iCs/>
          <w:sz w:val="24"/>
          <w:szCs w:val="24"/>
          <w:lang w:val="en-US"/>
        </w:rPr>
        <w:t xml:space="preserve">amaliyah </w:t>
      </w:r>
      <w:r w:rsidRPr="00D81EAA">
        <w:rPr>
          <w:rFonts w:ascii="Cambria" w:eastAsia="Times New Roman" w:hAnsi="Cambria" w:cs="Times New Roman"/>
          <w:sz w:val="24"/>
          <w:szCs w:val="24"/>
          <w:lang w:val="en-US"/>
        </w:rPr>
        <w:t xml:space="preserve">yang diderivasikan </w:t>
      </w:r>
      <w:r w:rsidRPr="00D81EAA">
        <w:rPr>
          <w:rFonts w:ascii="Cambria" w:eastAsia="Times New Roman" w:hAnsi="Cambria" w:cs="Times New Roman"/>
          <w:i/>
          <w:iCs/>
          <w:sz w:val="24"/>
          <w:szCs w:val="24"/>
          <w:lang w:val="en-US"/>
        </w:rPr>
        <w:t>(istinbat</w:t>
      </w:r>
      <w:r w:rsidRPr="00D81EAA">
        <w:rPr>
          <w:rFonts w:ascii="Cambria" w:eastAsia="Times New Roman" w:hAnsi="Cambria" w:cs="Times New Roman"/>
          <w:i/>
          <w:sz w:val="24"/>
          <w:szCs w:val="24"/>
          <w:lang w:val="en-US"/>
        </w:rPr>
        <w:t>h</w:t>
      </w:r>
      <w:r w:rsidRPr="00D81EAA">
        <w:rPr>
          <w:rFonts w:ascii="Cambria" w:eastAsia="Times New Roman" w:hAnsi="Cambria" w:cs="Times New Roman"/>
          <w:i/>
          <w:iCs/>
          <w:sz w:val="24"/>
          <w:szCs w:val="24"/>
          <w:lang w:val="en-US"/>
        </w:rPr>
        <w:t xml:space="preserve">) </w:t>
      </w:r>
      <w:r w:rsidRPr="00D81EAA">
        <w:rPr>
          <w:rFonts w:ascii="Cambria" w:eastAsia="Times New Roman" w:hAnsi="Cambria" w:cs="Times New Roman"/>
          <w:sz w:val="24"/>
          <w:szCs w:val="24"/>
          <w:lang w:val="en-US"/>
        </w:rPr>
        <w:t xml:space="preserve">dari dalil-dalil yang terperinci. Padahal fiqh pada dasarnya mempunyai konotasi makna hermeneutis selain mempunyai arti sosial dan makna dalam arti hukum agama. Fiqh lebih banyak diarahkan pada pemahaman makna teks dengan kaidah-kaidah yang bersifat </w:t>
      </w:r>
      <w:r w:rsidRPr="00D81EAA">
        <w:rPr>
          <w:rFonts w:ascii="Cambria" w:eastAsia="Times New Roman" w:hAnsi="Cambria" w:cs="Times New Roman"/>
          <w:i/>
          <w:iCs/>
          <w:sz w:val="24"/>
          <w:szCs w:val="24"/>
          <w:lang w:val="en-US"/>
        </w:rPr>
        <w:t xml:space="preserve">bayaniyah, </w:t>
      </w:r>
      <w:r w:rsidRPr="00D81EAA">
        <w:rPr>
          <w:rFonts w:ascii="Cambria" w:eastAsia="Times New Roman" w:hAnsi="Cambria" w:cs="Times New Roman"/>
          <w:sz w:val="24"/>
          <w:szCs w:val="24"/>
          <w:lang w:val="en-US"/>
        </w:rPr>
        <w:t xml:space="preserve">dan tidak pada tafsiran yang fungsional bagi kehidupan manusia. Pendek kata, fiqh adalah jendela dalam melihat fenomena sosial dalam prespektif Islam (Dahlan Tamrin, 2010: 1). </w:t>
      </w:r>
    </w:p>
    <w:p w:rsidR="00D81EAA" w:rsidRPr="00D81EAA" w:rsidRDefault="00D81EAA" w:rsidP="00D81EAA">
      <w:pPr>
        <w:autoSpaceDE w:val="0"/>
        <w:autoSpaceDN w:val="0"/>
        <w:adjustRightInd w:val="0"/>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Pemahaman syariah juga mengalami penyempitan makna sebagaimana konsepsi fiqh. Pada konsepsi awal, syariah mencakup pemahaman terhadap hukum-h</w:t>
      </w:r>
      <w:r w:rsidR="006E4247">
        <w:rPr>
          <w:rFonts w:ascii="Cambria" w:eastAsia="Times New Roman" w:hAnsi="Cambria" w:cs="Times New Roman"/>
          <w:sz w:val="24"/>
          <w:szCs w:val="24"/>
          <w:lang w:val="en-US"/>
        </w:rPr>
        <w:t>ukum yang disyariatkan oleh Alla</w:t>
      </w:r>
      <w:r w:rsidRPr="00D81EAA">
        <w:rPr>
          <w:rFonts w:ascii="Cambria" w:eastAsia="Times New Roman" w:hAnsi="Cambria" w:cs="Times New Roman"/>
          <w:sz w:val="24"/>
          <w:szCs w:val="24"/>
          <w:lang w:val="en-US"/>
        </w:rPr>
        <w:t xml:space="preserve">h SWT yang mengakomodasi hukum-hukum </w:t>
      </w:r>
      <w:r w:rsidRPr="00D81EAA">
        <w:rPr>
          <w:rFonts w:ascii="Cambria" w:eastAsia="Times New Roman" w:hAnsi="Cambria" w:cs="Times New Roman"/>
          <w:i/>
          <w:iCs/>
          <w:sz w:val="24"/>
          <w:szCs w:val="24"/>
          <w:lang w:val="en-US"/>
        </w:rPr>
        <w:t xml:space="preserve">i’tiqodiyyah, ‘amaliyyah </w:t>
      </w:r>
      <w:r w:rsidRPr="00D81EAA">
        <w:rPr>
          <w:rFonts w:ascii="Cambria" w:eastAsia="Times New Roman" w:hAnsi="Cambria" w:cs="Times New Roman"/>
          <w:sz w:val="24"/>
          <w:szCs w:val="24"/>
          <w:lang w:val="en-US"/>
        </w:rPr>
        <w:t xml:space="preserve">dan </w:t>
      </w:r>
      <w:r w:rsidRPr="00D81EAA">
        <w:rPr>
          <w:rFonts w:ascii="Cambria" w:eastAsia="Times New Roman" w:hAnsi="Cambria" w:cs="Times New Roman"/>
          <w:i/>
          <w:iCs/>
          <w:sz w:val="24"/>
          <w:szCs w:val="24"/>
          <w:lang w:val="en-US"/>
        </w:rPr>
        <w:t xml:space="preserve">khuluqiyyah </w:t>
      </w:r>
      <w:r w:rsidRPr="00D81EAA">
        <w:rPr>
          <w:rFonts w:ascii="Cambria" w:eastAsia="Times New Roman" w:hAnsi="Cambria" w:cs="Times New Roman"/>
          <w:sz w:val="24"/>
          <w:szCs w:val="24"/>
          <w:lang w:val="en-US"/>
        </w:rPr>
        <w:t xml:space="preserve">(teologi, hukum dan moralitas). Kemudian syariah tersebut menjadi pemahaman praktis dari konsepsi fiqh. Pada ranah ini, fiqh sebagai sebuah disiplin keilmuan yang mandiri mempunyai hubungan dengan </w:t>
      </w:r>
      <w:r w:rsidRPr="00D81EAA">
        <w:rPr>
          <w:rFonts w:ascii="Cambria" w:eastAsia="Times New Roman" w:hAnsi="Cambria" w:cs="Times New Roman"/>
          <w:i/>
          <w:iCs/>
          <w:sz w:val="24"/>
          <w:szCs w:val="24"/>
          <w:lang w:val="en-US"/>
        </w:rPr>
        <w:t xml:space="preserve">syariah </w:t>
      </w:r>
      <w:r w:rsidRPr="00D81EAA">
        <w:rPr>
          <w:rFonts w:ascii="Cambria" w:eastAsia="Times New Roman" w:hAnsi="Cambria" w:cs="Times New Roman"/>
          <w:sz w:val="24"/>
          <w:szCs w:val="24"/>
          <w:lang w:val="en-US"/>
        </w:rPr>
        <w:t xml:space="preserve">yang mempunyai formula </w:t>
      </w:r>
      <w:r w:rsidRPr="00D81EAA">
        <w:rPr>
          <w:rFonts w:ascii="Cambria" w:eastAsia="Times New Roman" w:hAnsi="Cambria" w:cs="Times New Roman"/>
          <w:sz w:val="24"/>
          <w:szCs w:val="24"/>
          <w:lang w:val="en-US"/>
        </w:rPr>
        <w:lastRenderedPageBreak/>
        <w:t xml:space="preserve">praktis yang dipahami dari syariah. Dalam hal ini syariah lebih bersifat umum, wahyu dan transendental </w:t>
      </w:r>
      <w:r w:rsidRPr="00D81EAA">
        <w:rPr>
          <w:rFonts w:ascii="Cambria" w:eastAsia="Times New Roman" w:hAnsi="Cambria" w:cs="Times New Roman"/>
          <w:iCs/>
          <w:sz w:val="24"/>
          <w:szCs w:val="24"/>
          <w:lang w:val="en-US"/>
        </w:rPr>
        <w:t xml:space="preserve">(Ahmad Rofiq, 2001: 17). </w:t>
      </w:r>
    </w:p>
    <w:p w:rsidR="00D81EAA" w:rsidRPr="004E650B" w:rsidRDefault="00D81EAA" w:rsidP="004E650B">
      <w:pPr>
        <w:pStyle w:val="ListParagraph"/>
        <w:numPr>
          <w:ilvl w:val="0"/>
          <w:numId w:val="10"/>
        </w:numPr>
        <w:autoSpaceDE w:val="0"/>
        <w:autoSpaceDN w:val="0"/>
        <w:adjustRightInd w:val="0"/>
        <w:spacing w:after="0"/>
        <w:ind w:left="426"/>
        <w:jc w:val="both"/>
        <w:rPr>
          <w:rFonts w:ascii="Cambria" w:eastAsia="Calibri" w:hAnsi="Cambria" w:cs="Book Antiqua"/>
          <w:b/>
          <w:sz w:val="24"/>
          <w:szCs w:val="24"/>
          <w:lang w:val="en-US"/>
        </w:rPr>
      </w:pPr>
      <w:r w:rsidRPr="004E650B">
        <w:rPr>
          <w:rFonts w:ascii="Cambria" w:eastAsia="Calibri" w:hAnsi="Cambria" w:cs="Book Antiqua"/>
          <w:b/>
          <w:sz w:val="24"/>
          <w:szCs w:val="24"/>
          <w:lang w:val="en-US"/>
        </w:rPr>
        <w:t>Pelembagaan dan Pembaharuan Hukum Islam</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Pada masa awal mula Islam masuk ke Nusantara, yaitu pada</w:t>
      </w:r>
      <w:r w:rsidR="006E4247">
        <w:rPr>
          <w:rFonts w:ascii="Cambria" w:eastAsia="Times New Roman" w:hAnsi="Cambria" w:cs="Times New Roman"/>
          <w:sz w:val="24"/>
          <w:szCs w:val="24"/>
          <w:lang w:val="en-US"/>
        </w:rPr>
        <w:t xml:space="preserve"> abad I Hijriyah atau abad VII m</w:t>
      </w:r>
      <w:r w:rsidRPr="00D81EAA">
        <w:rPr>
          <w:rFonts w:ascii="Cambria" w:eastAsia="Times New Roman" w:hAnsi="Cambria" w:cs="Times New Roman"/>
          <w:sz w:val="24"/>
          <w:szCs w:val="24"/>
          <w:lang w:val="en-US"/>
        </w:rPr>
        <w:t>asehi yang dibawa oleh pedagang-pedagan</w:t>
      </w:r>
      <w:r w:rsidR="006E4247">
        <w:rPr>
          <w:rFonts w:ascii="Cambria" w:eastAsia="Times New Roman" w:hAnsi="Cambria" w:cs="Times New Roman"/>
          <w:sz w:val="24"/>
          <w:szCs w:val="24"/>
          <w:lang w:val="en-US"/>
        </w:rPr>
        <w:t xml:space="preserve">g </w:t>
      </w:r>
      <w:proofErr w:type="gramStart"/>
      <w:r w:rsidR="006E4247">
        <w:rPr>
          <w:rFonts w:ascii="Cambria" w:eastAsia="Times New Roman" w:hAnsi="Cambria" w:cs="Times New Roman"/>
          <w:sz w:val="24"/>
          <w:szCs w:val="24"/>
          <w:lang w:val="en-US"/>
        </w:rPr>
        <w:t>arab</w:t>
      </w:r>
      <w:proofErr w:type="gramEnd"/>
      <w:r w:rsidR="006E4247">
        <w:rPr>
          <w:rFonts w:ascii="Cambria" w:eastAsia="Times New Roman" w:hAnsi="Cambria" w:cs="Times New Roman"/>
          <w:sz w:val="24"/>
          <w:szCs w:val="24"/>
          <w:lang w:val="en-US"/>
        </w:rPr>
        <w:t>, i</w:t>
      </w:r>
      <w:r w:rsidRPr="00D81EAA">
        <w:rPr>
          <w:rFonts w:ascii="Cambria" w:eastAsia="Times New Roman" w:hAnsi="Cambria" w:cs="Times New Roman"/>
          <w:sz w:val="24"/>
          <w:szCs w:val="24"/>
          <w:lang w:val="en-US"/>
        </w:rPr>
        <w:t xml:space="preserve">slam menjadi hukum resmi negara dalam kehidupan masyarakat Indonesia, seiring dengan berdirinya kesultanan-kesultanan/kerajaan-kerajaan. Dan beberapa ahli mengatakan bahwa hukum Islam yang berkembang di Indonesia adalah becorak Syafi’iyyah (Amir Nuruddin, 2004: 2). </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Menarik untuk dicermati, bahwa pada masa-masa m</w:t>
      </w:r>
      <w:r w:rsidR="006E4247">
        <w:rPr>
          <w:rFonts w:ascii="Cambria" w:eastAsia="Times New Roman" w:hAnsi="Cambria" w:cs="Times New Roman"/>
          <w:sz w:val="24"/>
          <w:szCs w:val="24"/>
          <w:lang w:val="en-US"/>
        </w:rPr>
        <w:t>enjelang abad XVII, XVIII, XIX m</w:t>
      </w:r>
      <w:r w:rsidRPr="00D81EAA">
        <w:rPr>
          <w:rFonts w:ascii="Cambria" w:eastAsia="Times New Roman" w:hAnsi="Cambria" w:cs="Times New Roman"/>
          <w:sz w:val="24"/>
          <w:szCs w:val="24"/>
          <w:lang w:val="en-US"/>
        </w:rPr>
        <w:t xml:space="preserve">asehi, hukum Islam dipraktekkan oleh masyarakat dalam bentuk yang hampir bisa dikatakan sempurna, mencakup masalah </w:t>
      </w:r>
      <w:r w:rsidRPr="00D81EAA">
        <w:rPr>
          <w:rFonts w:ascii="Cambria" w:eastAsia="Times New Roman" w:hAnsi="Cambria" w:cs="Times New Roman"/>
          <w:i/>
          <w:iCs/>
          <w:sz w:val="24"/>
          <w:szCs w:val="24"/>
          <w:lang w:val="en-US"/>
        </w:rPr>
        <w:t>Mu’amalah</w:t>
      </w:r>
      <w:r w:rsidRPr="00D81EAA">
        <w:rPr>
          <w:rFonts w:ascii="Cambria" w:eastAsia="Times New Roman" w:hAnsi="Cambria" w:cs="Times New Roman"/>
          <w:sz w:val="24"/>
          <w:szCs w:val="24"/>
          <w:lang w:val="en-US"/>
        </w:rPr>
        <w:t xml:space="preserve">, </w:t>
      </w:r>
      <w:r w:rsidRPr="00D81EAA">
        <w:rPr>
          <w:rFonts w:ascii="Cambria" w:eastAsia="Times New Roman" w:hAnsi="Cambria" w:cs="Times New Roman"/>
          <w:i/>
          <w:iCs/>
          <w:sz w:val="24"/>
          <w:szCs w:val="24"/>
          <w:lang w:val="en-US"/>
        </w:rPr>
        <w:t>al-Ahwal al-Syakhshiyah</w:t>
      </w:r>
      <w:r w:rsidRPr="00D81EAA">
        <w:rPr>
          <w:rFonts w:ascii="Cambria" w:eastAsia="Times New Roman" w:hAnsi="Cambria" w:cs="Times New Roman"/>
          <w:sz w:val="24"/>
          <w:szCs w:val="24"/>
          <w:lang w:val="en-US"/>
        </w:rPr>
        <w:t xml:space="preserve"> (Perkawi</w:t>
      </w:r>
      <w:r w:rsidR="006E4247">
        <w:rPr>
          <w:rFonts w:ascii="Cambria" w:eastAsia="Times New Roman" w:hAnsi="Cambria" w:cs="Times New Roman"/>
          <w:sz w:val="24"/>
          <w:szCs w:val="24"/>
          <w:lang w:val="en-US"/>
        </w:rPr>
        <w:t>nan, Perceraian, dan Warisan), p</w:t>
      </w:r>
      <w:r w:rsidRPr="00D81EAA">
        <w:rPr>
          <w:rFonts w:ascii="Cambria" w:eastAsia="Times New Roman" w:hAnsi="Cambria" w:cs="Times New Roman"/>
          <w:sz w:val="24"/>
          <w:szCs w:val="24"/>
          <w:lang w:val="en-US"/>
        </w:rPr>
        <w:t xml:space="preserve">eradilan, dan tentu saja dalam masalah ibadah. Tidak hanya itu saja, hukum Islam juga menjadi sistem hukum mandiri yang </w:t>
      </w:r>
      <w:r w:rsidR="006E4247">
        <w:rPr>
          <w:rFonts w:ascii="Cambria" w:eastAsia="Times New Roman" w:hAnsi="Cambria" w:cs="Times New Roman"/>
          <w:sz w:val="24"/>
          <w:szCs w:val="24"/>
          <w:lang w:val="en-US"/>
        </w:rPr>
        <w:t xml:space="preserve">digunakan di kerajaan-kerajaan </w:t>
      </w:r>
      <w:proofErr w:type="gramStart"/>
      <w:r w:rsidR="006E4247">
        <w:rPr>
          <w:rFonts w:ascii="Cambria" w:eastAsia="Times New Roman" w:hAnsi="Cambria" w:cs="Times New Roman"/>
          <w:sz w:val="24"/>
          <w:szCs w:val="24"/>
          <w:lang w:val="en-US"/>
        </w:rPr>
        <w:t>islam</w:t>
      </w:r>
      <w:proofErr w:type="gramEnd"/>
      <w:r w:rsidR="006E4247">
        <w:rPr>
          <w:rFonts w:ascii="Cambria" w:eastAsia="Times New Roman" w:hAnsi="Cambria" w:cs="Times New Roman"/>
          <w:sz w:val="24"/>
          <w:szCs w:val="24"/>
          <w:lang w:val="en-US"/>
        </w:rPr>
        <w:t xml:space="preserve"> n</w:t>
      </w:r>
      <w:r w:rsidRPr="00D81EAA">
        <w:rPr>
          <w:rFonts w:ascii="Cambria" w:eastAsia="Times New Roman" w:hAnsi="Cambria" w:cs="Times New Roman"/>
          <w:sz w:val="24"/>
          <w:szCs w:val="24"/>
          <w:lang w:val="en-US"/>
        </w:rPr>
        <w:t>usantara.</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Pada perkembangan selanjutnya, semenjak Bel</w:t>
      </w:r>
      <w:r w:rsidR="006E4247">
        <w:rPr>
          <w:rFonts w:ascii="Cambria" w:eastAsia="Times New Roman" w:hAnsi="Cambria" w:cs="Times New Roman"/>
          <w:sz w:val="24"/>
          <w:szCs w:val="24"/>
          <w:lang w:val="en-US"/>
        </w:rPr>
        <w:t xml:space="preserve">anda menjajah Indonesia, hukum </w:t>
      </w:r>
      <w:proofErr w:type="gramStart"/>
      <w:r w:rsidR="006E4247">
        <w:rPr>
          <w:rFonts w:ascii="Cambria" w:eastAsia="Times New Roman" w:hAnsi="Cambria" w:cs="Times New Roman"/>
          <w:sz w:val="24"/>
          <w:szCs w:val="24"/>
          <w:lang w:val="en-US"/>
        </w:rPr>
        <w:t>i</w:t>
      </w:r>
      <w:r w:rsidRPr="00D81EAA">
        <w:rPr>
          <w:rFonts w:ascii="Cambria" w:eastAsia="Times New Roman" w:hAnsi="Cambria" w:cs="Times New Roman"/>
          <w:sz w:val="24"/>
          <w:szCs w:val="24"/>
          <w:lang w:val="en-US"/>
        </w:rPr>
        <w:t>slam</w:t>
      </w:r>
      <w:proofErr w:type="gramEnd"/>
      <w:r w:rsidRPr="00D81EAA">
        <w:rPr>
          <w:rFonts w:ascii="Cambria" w:eastAsia="Times New Roman" w:hAnsi="Cambria" w:cs="Times New Roman"/>
          <w:sz w:val="24"/>
          <w:szCs w:val="24"/>
          <w:lang w:val="en-US"/>
        </w:rPr>
        <w:t xml:space="preserve"> sedikit demi sedikit menjadi tenggelam, sehingga yang tersisa hanyalah hukum ibadah dan sebagian hukum keluarga dengan pengadilan agama sebagai pelaksananya. Pada waktu itu, pe</w:t>
      </w:r>
      <w:r w:rsidR="003D6165">
        <w:rPr>
          <w:rFonts w:ascii="Cambria" w:eastAsia="Times New Roman" w:hAnsi="Cambria" w:cs="Times New Roman"/>
          <w:sz w:val="24"/>
          <w:szCs w:val="24"/>
          <w:lang w:val="en-US"/>
        </w:rPr>
        <w:t>rkembangan hukum I</w:t>
      </w:r>
      <w:r w:rsidRPr="00D81EAA">
        <w:rPr>
          <w:rFonts w:ascii="Cambria" w:eastAsia="Times New Roman" w:hAnsi="Cambria" w:cs="Times New Roman"/>
          <w:sz w:val="24"/>
          <w:szCs w:val="24"/>
          <w:lang w:val="en-US"/>
        </w:rPr>
        <w:t xml:space="preserve">slam di Indonesia dapat dilihat dalam dua bentuk. </w:t>
      </w:r>
      <w:r w:rsidRPr="00D81EAA">
        <w:rPr>
          <w:rFonts w:ascii="Cambria" w:eastAsia="Times New Roman" w:hAnsi="Cambria" w:cs="Times New Roman"/>
          <w:i/>
          <w:sz w:val="24"/>
          <w:szCs w:val="24"/>
          <w:lang w:val="en-US"/>
        </w:rPr>
        <w:t>Pertama</w:t>
      </w:r>
      <w:r w:rsidRPr="00D81EAA">
        <w:rPr>
          <w:rFonts w:ascii="Cambria" w:eastAsia="Times New Roman" w:hAnsi="Cambria" w:cs="Times New Roman"/>
          <w:sz w:val="24"/>
          <w:szCs w:val="24"/>
          <w:lang w:val="en-US"/>
        </w:rPr>
        <w:t>, adanya toleransi pihak Belanda melalui VOC (</w:t>
      </w:r>
      <w:r w:rsidRPr="00D81EAA">
        <w:rPr>
          <w:rFonts w:ascii="Cambria" w:eastAsia="Times New Roman" w:hAnsi="Cambria" w:cs="Times New Roman"/>
          <w:i/>
          <w:iCs/>
          <w:sz w:val="24"/>
          <w:szCs w:val="24"/>
          <w:lang w:val="en-US"/>
        </w:rPr>
        <w:t>Vereenigde Oost Inlandse Compagnie</w:t>
      </w:r>
      <w:r w:rsidRPr="00D81EAA">
        <w:rPr>
          <w:rFonts w:ascii="Cambria" w:eastAsia="Times New Roman" w:hAnsi="Cambria" w:cs="Times New Roman"/>
          <w:sz w:val="24"/>
          <w:szCs w:val="24"/>
          <w:lang w:val="en-US"/>
        </w:rPr>
        <w:t xml:space="preserve"> atau Pemerintahan Pedagang Hindia Belanda) yang memberikan ruang aga</w:t>
      </w:r>
      <w:r w:rsidR="002E2A68">
        <w:rPr>
          <w:rFonts w:ascii="Cambria" w:eastAsia="Times New Roman" w:hAnsi="Cambria" w:cs="Times New Roman"/>
          <w:sz w:val="24"/>
          <w:szCs w:val="24"/>
          <w:lang w:val="en-US"/>
        </w:rPr>
        <w:t>k luas ba</w:t>
      </w:r>
      <w:r w:rsidR="003D6165">
        <w:rPr>
          <w:rFonts w:ascii="Cambria" w:eastAsia="Times New Roman" w:hAnsi="Cambria" w:cs="Times New Roman"/>
          <w:sz w:val="24"/>
          <w:szCs w:val="24"/>
          <w:lang w:val="en-US"/>
        </w:rPr>
        <w:t>gi perkembangan hukum I</w:t>
      </w:r>
      <w:r w:rsidRPr="00D81EAA">
        <w:rPr>
          <w:rFonts w:ascii="Cambria" w:eastAsia="Times New Roman" w:hAnsi="Cambria" w:cs="Times New Roman"/>
          <w:sz w:val="24"/>
          <w:szCs w:val="24"/>
          <w:lang w:val="en-US"/>
        </w:rPr>
        <w:t xml:space="preserve">slam. </w:t>
      </w:r>
      <w:r w:rsidRPr="00D81EAA">
        <w:rPr>
          <w:rFonts w:ascii="Cambria" w:eastAsia="Times New Roman" w:hAnsi="Cambria" w:cs="Times New Roman"/>
          <w:i/>
          <w:sz w:val="24"/>
          <w:szCs w:val="24"/>
          <w:lang w:val="en-US"/>
        </w:rPr>
        <w:t>Kedua</w:t>
      </w:r>
      <w:r w:rsidRPr="00D81EAA">
        <w:rPr>
          <w:rFonts w:ascii="Cambria" w:eastAsia="Times New Roman" w:hAnsi="Cambria" w:cs="Times New Roman"/>
          <w:sz w:val="24"/>
          <w:szCs w:val="24"/>
          <w:lang w:val="en-US"/>
        </w:rPr>
        <w:t>, adanya upanya int</w:t>
      </w:r>
      <w:r w:rsidR="003D6165">
        <w:rPr>
          <w:rFonts w:ascii="Cambria" w:eastAsia="Times New Roman" w:hAnsi="Cambria" w:cs="Times New Roman"/>
          <w:sz w:val="24"/>
          <w:szCs w:val="24"/>
          <w:lang w:val="en-US"/>
        </w:rPr>
        <w:t>ervensi Belanda terhadap hukum I</w:t>
      </w:r>
      <w:r w:rsidRPr="00D81EAA">
        <w:rPr>
          <w:rFonts w:ascii="Cambria" w:eastAsia="Times New Roman" w:hAnsi="Cambria" w:cs="Times New Roman"/>
          <w:sz w:val="24"/>
          <w:szCs w:val="24"/>
          <w:lang w:val="en-US"/>
        </w:rPr>
        <w:t>slam dengan menghadapkannya pada hukum Adat (Muh. Iqbal, 2009: 40).</w:t>
      </w:r>
    </w:p>
    <w:p w:rsidR="00D81EAA" w:rsidRPr="00D81EAA" w:rsidRDefault="006E4247" w:rsidP="00D81EAA">
      <w:pPr>
        <w:spacing w:after="0"/>
        <w:ind w:left="450" w:firstLine="540"/>
        <w:jc w:val="both"/>
        <w:rPr>
          <w:rFonts w:ascii="Cambria" w:eastAsia="Times New Roman" w:hAnsi="Cambria" w:cs="Times New Roman"/>
          <w:sz w:val="24"/>
          <w:szCs w:val="24"/>
          <w:lang w:val="en-US"/>
        </w:rPr>
      </w:pPr>
      <w:r>
        <w:rPr>
          <w:rFonts w:ascii="Cambria" w:eastAsia="Times New Roman" w:hAnsi="Cambria" w:cs="Times New Roman"/>
          <w:sz w:val="24"/>
          <w:szCs w:val="24"/>
          <w:lang w:val="en-US"/>
        </w:rPr>
        <w:t>Membicarakan tentang p</w:t>
      </w:r>
      <w:r w:rsidR="003D6165">
        <w:rPr>
          <w:rFonts w:ascii="Cambria" w:eastAsia="Times New Roman" w:hAnsi="Cambria" w:cs="Times New Roman"/>
          <w:sz w:val="24"/>
          <w:szCs w:val="24"/>
          <w:lang w:val="en-US"/>
        </w:rPr>
        <w:t>elembagaan hukum I</w:t>
      </w:r>
      <w:r w:rsidR="00D81EAA" w:rsidRPr="00D81EAA">
        <w:rPr>
          <w:rFonts w:ascii="Cambria" w:eastAsia="Times New Roman" w:hAnsi="Cambria" w:cs="Times New Roman"/>
          <w:sz w:val="24"/>
          <w:szCs w:val="24"/>
          <w:lang w:val="en-US"/>
        </w:rPr>
        <w:t xml:space="preserve">slam, tidak dapat tidak, mesti mengkaitkan pembicaraan tentang lembaga Peradilan Agama. Pada zaman kolonial regulasi terhadap Peradilan Agama tertuang dalam Stbl. 1882 Nomor 152 </w:t>
      </w:r>
      <w:proofErr w:type="gramStart"/>
      <w:r w:rsidR="00D81EAA" w:rsidRPr="00D81EAA">
        <w:rPr>
          <w:rFonts w:ascii="Cambria" w:eastAsia="Times New Roman" w:hAnsi="Cambria" w:cs="Times New Roman"/>
          <w:sz w:val="24"/>
          <w:szCs w:val="24"/>
          <w:lang w:val="en-US"/>
        </w:rPr>
        <w:t>jo</w:t>
      </w:r>
      <w:proofErr w:type="gramEnd"/>
      <w:r w:rsidR="00D81EAA" w:rsidRPr="00D81EAA">
        <w:rPr>
          <w:rFonts w:ascii="Cambria" w:eastAsia="Times New Roman" w:hAnsi="Cambria" w:cs="Times New Roman"/>
          <w:sz w:val="24"/>
          <w:szCs w:val="24"/>
          <w:lang w:val="en-US"/>
        </w:rPr>
        <w:t>. Stbl. 1937 Nomor 116 tentang Peradilan Agama di Jawa dan Madura, Stbl. 1937 Nomor 638 dan 639 tentang Peradilan Agama di Kalimantan Selatan.</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Pada zaman kemerdekaan, melalui Peraturan Pemerintah Nomor 5/SD/ 1946, Pemerintah RI mengalihkan pembinaan Peradilan Agama dari Kementerian Kehakiman kepada Kementerian Agama. Setelah pengakuan kedaulatan, 27 Desember 1949, Pemerintah RI melalui Undang-Undang Darurat No. 1 Tahun 1951 menegaskan kembali pendiriannya untuk tetap memberlakukan Peradilan Agama.</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lastRenderedPageBreak/>
        <w:t>Selanjutnya melalui Peraturan Pemerintah Nomor 45 Tahun 1957, Pemerintah RI mengatur pembentukan Peradilan Agama untuk luar Jawa dan Kalimantan Selatan. Melalui UU No. 14 Tahun 1970 tentang Ketentuan-Ketentuan Pokok Kekuasaan Kehakiman, pemerintah mengakui kesejajaran Peradilan Agama dengan peradilan lainnya sebagai pelaksana kekuasaan kehakiman di Indonesia. Pasal 10 ayat (1) UU tersebut menegaskan: “Kekuasaan Kehakiman dilakukan oleh Peradilan dalam lingkungan: a. Peradilan Umum, b. Peradilan Agama, c. Peradilan Militer, d. Peradilan Tata Usaha Negara”.</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Sementara kompetensi Peradilan Agama masih terbatas pada perkara</w:t>
      </w:r>
      <w:r w:rsidRPr="00D81EAA">
        <w:rPr>
          <w:rFonts w:ascii="Cambria" w:eastAsia="Times New Roman" w:hAnsi="Cambria" w:cs="Times New Roman"/>
          <w:sz w:val="24"/>
          <w:szCs w:val="24"/>
          <w:lang w:val="en-US"/>
        </w:rPr>
        <w:softHyphen/>
        <w:t>-perkara yang berkenaan dengan perkawinan, maka dalam rangka menjamin kepastian hukumnya diundangkanlah UU No. 1 Tahun 1974 tentang Perkawinan yang merupakan pegangan hukum tertulis bagi para hakim Peradilan Agama dalam menyelesaikan perkara yang ditanganinya.</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Lahirnya UU No. 1 Tahun 1974 tentang Perkawinan dapat diartikan sebagai pelembagaan hukum Islam secara tertulis (kodifikasi) dan sekaligus unifikasi karena berlaku bagi seluruh rakyat Indonesia tanpa terkecuali, meskipun dalam hal-hal tertentu ada yang hanya berlaku khusus bagi umat Islam saja.</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Keberadaan </w:t>
      </w:r>
      <w:r w:rsidR="006E4247">
        <w:rPr>
          <w:rFonts w:ascii="Cambria" w:eastAsia="Times New Roman" w:hAnsi="Cambria" w:cs="Times New Roman"/>
          <w:sz w:val="24"/>
          <w:szCs w:val="24"/>
          <w:lang w:val="en-US"/>
        </w:rPr>
        <w:t>peradilan a</w:t>
      </w:r>
      <w:r w:rsidRPr="00D81EAA">
        <w:rPr>
          <w:rFonts w:ascii="Cambria" w:eastAsia="Times New Roman" w:hAnsi="Cambria" w:cs="Times New Roman"/>
          <w:sz w:val="24"/>
          <w:szCs w:val="24"/>
          <w:lang w:val="en-US"/>
        </w:rPr>
        <w:t>gama lebih dimantapkan lagi dengan lahirnya UU No. 7 Tahun 1989 tentang Peradilan Agama. Kewenangan menyelesaikan perkara warisan umat Islam, dengan undang-</w:t>
      </w:r>
      <w:r w:rsidRPr="00D81EAA">
        <w:rPr>
          <w:rFonts w:ascii="Cambria" w:eastAsia="Times New Roman" w:hAnsi="Cambria" w:cs="Times New Roman"/>
          <w:sz w:val="24"/>
          <w:szCs w:val="24"/>
          <w:lang w:val="en-US"/>
        </w:rPr>
        <w:softHyphen/>
        <w:t>undang ini dikembalikan lagi ke pangkuan kompetensi Peradilan Agama.</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Dengan kembalinya perkara waris ke dalam kewenangan Peradilan Agama, maka kebutuhan </w:t>
      </w:r>
      <w:proofErr w:type="gramStart"/>
      <w:r w:rsidRPr="00D81EAA">
        <w:rPr>
          <w:rFonts w:ascii="Cambria" w:eastAsia="Times New Roman" w:hAnsi="Cambria" w:cs="Times New Roman"/>
          <w:sz w:val="24"/>
          <w:szCs w:val="24"/>
          <w:lang w:val="en-US"/>
        </w:rPr>
        <w:t>akan</w:t>
      </w:r>
      <w:proofErr w:type="gramEnd"/>
      <w:r w:rsidRPr="00D81EAA">
        <w:rPr>
          <w:rFonts w:ascii="Cambria" w:eastAsia="Times New Roman" w:hAnsi="Cambria" w:cs="Times New Roman"/>
          <w:sz w:val="24"/>
          <w:szCs w:val="24"/>
          <w:lang w:val="en-US"/>
        </w:rPr>
        <w:t xml:space="preserve"> tersedianya sumber hukum tertulis di bidang itu merupakan sesuatu yang mendesak adanya. Sementara untuk menunggu lahirnya undang-undang diperlukan jalan yang panjang, maka untuk memenuhi kebutuhan yang mendesak itu keluarlah Inpres No. 1 Tahun 1991 agar naskah Kompilasi Hukum Islam (KHI) dijadikan sebagai pertimbangan bagi hakim agama dalam mengambil keputusan.</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Kompilasi Hukum Islam (KHI) sendiri adalah naskah yang memuat pendapat terpili</w:t>
      </w:r>
      <w:r w:rsidR="001B5AD0">
        <w:rPr>
          <w:rFonts w:ascii="Cambria" w:eastAsia="Times New Roman" w:hAnsi="Cambria" w:cs="Times New Roman"/>
          <w:sz w:val="24"/>
          <w:szCs w:val="24"/>
          <w:lang w:val="en-US"/>
        </w:rPr>
        <w:t xml:space="preserve">h tentang hukum </w:t>
      </w:r>
      <w:proofErr w:type="gramStart"/>
      <w:r w:rsidR="001B5AD0">
        <w:rPr>
          <w:rFonts w:ascii="Cambria" w:eastAsia="Times New Roman" w:hAnsi="Cambria" w:cs="Times New Roman"/>
          <w:sz w:val="24"/>
          <w:szCs w:val="24"/>
          <w:lang w:val="en-US"/>
        </w:rPr>
        <w:t>i</w:t>
      </w:r>
      <w:r w:rsidRPr="00D81EAA">
        <w:rPr>
          <w:rFonts w:ascii="Cambria" w:eastAsia="Times New Roman" w:hAnsi="Cambria" w:cs="Times New Roman"/>
          <w:sz w:val="24"/>
          <w:szCs w:val="24"/>
          <w:lang w:val="en-US"/>
        </w:rPr>
        <w:t>slam</w:t>
      </w:r>
      <w:proofErr w:type="gramEnd"/>
      <w:r w:rsidRPr="00D81EAA">
        <w:rPr>
          <w:rFonts w:ascii="Cambria" w:eastAsia="Times New Roman" w:hAnsi="Cambria" w:cs="Times New Roman"/>
          <w:sz w:val="24"/>
          <w:szCs w:val="24"/>
          <w:lang w:val="en-US"/>
        </w:rPr>
        <w:t xml:space="preserve"> yang dihimpun dari berbagai kitab fiqh dan disusun secara sistematis menyerupai kitab perundang-undangan, terdiri dari bab-bab dan pasal-pasal. Naskah tersebut jika diperbaiki dan disempurnakan, bisa s</w:t>
      </w:r>
      <w:r w:rsidR="001B5AD0">
        <w:rPr>
          <w:rFonts w:ascii="Cambria" w:eastAsia="Times New Roman" w:hAnsi="Cambria" w:cs="Times New Roman"/>
          <w:sz w:val="24"/>
          <w:szCs w:val="24"/>
          <w:lang w:val="en-US"/>
        </w:rPr>
        <w:t>aja ditingkatkan untuk menjadi u</w:t>
      </w:r>
      <w:r w:rsidRPr="00D81EAA">
        <w:rPr>
          <w:rFonts w:ascii="Cambria" w:eastAsia="Times New Roman" w:hAnsi="Cambria" w:cs="Times New Roman"/>
          <w:sz w:val="24"/>
          <w:szCs w:val="24"/>
          <w:lang w:val="en-US"/>
        </w:rPr>
        <w:t>n</w:t>
      </w:r>
      <w:r w:rsidR="001B5AD0">
        <w:rPr>
          <w:rFonts w:ascii="Cambria" w:eastAsia="Times New Roman" w:hAnsi="Cambria" w:cs="Times New Roman"/>
          <w:sz w:val="24"/>
          <w:szCs w:val="24"/>
          <w:lang w:val="en-US"/>
        </w:rPr>
        <w:t>dang-u</w:t>
      </w:r>
      <w:r w:rsidRPr="00D81EAA">
        <w:rPr>
          <w:rFonts w:ascii="Cambria" w:eastAsia="Times New Roman" w:hAnsi="Cambria" w:cs="Times New Roman"/>
          <w:sz w:val="24"/>
          <w:szCs w:val="24"/>
          <w:lang w:val="en-US"/>
        </w:rPr>
        <w:t>ndang.</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Dari segi lain, lahirnya naskah Kompilasi Hukum Islam dapat dipandang sebagai bagian</w:t>
      </w:r>
      <w:r w:rsidR="001B5AD0">
        <w:rPr>
          <w:rFonts w:ascii="Cambria" w:eastAsia="Times New Roman" w:hAnsi="Cambria" w:cs="Times New Roman"/>
          <w:sz w:val="24"/>
          <w:szCs w:val="24"/>
          <w:lang w:val="en-US"/>
        </w:rPr>
        <w:t xml:space="preserve"> dari fenomena pembaruan hukum </w:t>
      </w:r>
      <w:proofErr w:type="gramStart"/>
      <w:r w:rsidR="001B5AD0">
        <w:rPr>
          <w:rFonts w:ascii="Cambria" w:eastAsia="Times New Roman" w:hAnsi="Cambria" w:cs="Times New Roman"/>
          <w:sz w:val="24"/>
          <w:szCs w:val="24"/>
          <w:lang w:val="en-US"/>
        </w:rPr>
        <w:t>i</w:t>
      </w:r>
      <w:r w:rsidRPr="00D81EAA">
        <w:rPr>
          <w:rFonts w:ascii="Cambria" w:eastAsia="Times New Roman" w:hAnsi="Cambria" w:cs="Times New Roman"/>
          <w:sz w:val="24"/>
          <w:szCs w:val="24"/>
          <w:lang w:val="en-US"/>
        </w:rPr>
        <w:t>slam</w:t>
      </w:r>
      <w:proofErr w:type="gramEnd"/>
      <w:r w:rsidRPr="00D81EAA">
        <w:rPr>
          <w:rFonts w:ascii="Cambria" w:eastAsia="Times New Roman" w:hAnsi="Cambria" w:cs="Times New Roman"/>
          <w:sz w:val="24"/>
          <w:szCs w:val="24"/>
          <w:lang w:val="en-US"/>
        </w:rPr>
        <w:t xml:space="preserve"> di Indonesia. Dikatakan demikian, antara lain, karena diantara muatannya terdapat materi</w:t>
      </w:r>
      <w:r w:rsidRPr="00D81EAA">
        <w:rPr>
          <w:rFonts w:ascii="Cambria" w:eastAsia="Times New Roman" w:hAnsi="Cambria" w:cs="Times New Roman"/>
          <w:sz w:val="24"/>
          <w:szCs w:val="24"/>
          <w:lang w:val="en-US"/>
        </w:rPr>
        <w:softHyphen/>
        <w:t>-</w:t>
      </w:r>
      <w:r w:rsidRPr="00D81EAA">
        <w:rPr>
          <w:rFonts w:ascii="Cambria" w:eastAsia="Times New Roman" w:hAnsi="Cambria" w:cs="Times New Roman"/>
          <w:sz w:val="24"/>
          <w:szCs w:val="24"/>
          <w:lang w:val="en-US"/>
        </w:rPr>
        <w:lastRenderedPageBreak/>
        <w:t>materi hukum yang masih “asing”, setidaknya dalam konteks pemikiran hukum yang umum dianut orang Indonesia, seperti ahli waris pengganti, wasiat wajibah untuk orang tua atau anak angkat, larangan kawin beda agama, kawin hamil dan sebagainya.</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Produk peraturan perundangan lainnya, seperti UU No. 7 Tahun 1989 tentang Peradilan Agama dan PP No. 28 Tahun 1977 tentang Wakaf Tanah Milik, dapat pula dipandang sebagai bagian dari kontribusi untuk pembaruan hukum Islam di Indonesia.</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Dengan perkembangan di atas, maka gagasan Hazairin tentang fiqh de</w:t>
      </w:r>
      <w:r w:rsidR="006E4247">
        <w:rPr>
          <w:rFonts w:ascii="Cambria" w:eastAsia="Times New Roman" w:hAnsi="Cambria" w:cs="Times New Roman"/>
          <w:sz w:val="24"/>
          <w:szCs w:val="24"/>
          <w:lang w:val="en-US"/>
        </w:rPr>
        <w:t>ngan madzhab n</w:t>
      </w:r>
      <w:r w:rsidRPr="00D81EAA">
        <w:rPr>
          <w:rFonts w:ascii="Cambria" w:eastAsia="Times New Roman" w:hAnsi="Cambria" w:cs="Times New Roman"/>
          <w:sz w:val="24"/>
          <w:szCs w:val="24"/>
          <w:lang w:val="en-US"/>
        </w:rPr>
        <w:t>asional dan gagas</w:t>
      </w:r>
      <w:r w:rsidR="006E4247">
        <w:rPr>
          <w:rFonts w:ascii="Cambria" w:eastAsia="Times New Roman" w:hAnsi="Cambria" w:cs="Times New Roman"/>
          <w:sz w:val="24"/>
          <w:szCs w:val="24"/>
          <w:lang w:val="en-US"/>
        </w:rPr>
        <w:t>an Hasby Ash-Shiddieqy tentang f</w:t>
      </w:r>
      <w:r w:rsidRPr="00D81EAA">
        <w:rPr>
          <w:rFonts w:ascii="Cambria" w:eastAsia="Times New Roman" w:hAnsi="Cambria" w:cs="Times New Roman"/>
          <w:sz w:val="24"/>
          <w:szCs w:val="24"/>
          <w:lang w:val="en-US"/>
        </w:rPr>
        <w:t>iqh Indonesia, telah menemukan tanda-tanda pembenarannya, bahwa problema dan kebutuhan umat Islam Indonesia dengan sendirinya akan membuat substansi gagasan tersebut lambat laun akan menjadi kenyataan.</w:t>
      </w:r>
    </w:p>
    <w:p w:rsidR="00D81EAA" w:rsidRPr="00D81EAA" w:rsidRDefault="00D81EAA" w:rsidP="00D81EAA">
      <w:pPr>
        <w:autoSpaceDE w:val="0"/>
        <w:autoSpaceDN w:val="0"/>
        <w:adjustRightInd w:val="0"/>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Dinamika pembaharuan hukum di Indonesia, telah menangkap aspirasi tidak hanya hukum yang berasal dari sistem hukum Eropa/Barat tetapi hukum Islam juga memberikan sumbangan yang berarti dalam pembaharuan hukum nasional. Oleh karena itu beberapa ahli hukum Islam mengemukakan bahwa pembaharuan </w:t>
      </w:r>
      <w:r w:rsidRPr="00D81EAA">
        <w:rPr>
          <w:rFonts w:ascii="Cambria" w:eastAsia="Times New Roman" w:hAnsi="Cambria" w:cs="Times New Roman"/>
          <w:i/>
          <w:iCs/>
          <w:sz w:val="24"/>
          <w:szCs w:val="24"/>
          <w:lang w:val="en-US"/>
        </w:rPr>
        <w:t xml:space="preserve">(tajdidisme) </w:t>
      </w:r>
      <w:r w:rsidRPr="00D81EAA">
        <w:rPr>
          <w:rFonts w:ascii="Cambria" w:eastAsia="Times New Roman" w:hAnsi="Cambria" w:cs="Times New Roman"/>
          <w:sz w:val="24"/>
          <w:szCs w:val="24"/>
          <w:lang w:val="en-US"/>
        </w:rPr>
        <w:t xml:space="preserve">hukum Islam adalah suatu yang mutlak dilakukan sebagaimana pernyataan Muhammad Abduh; “Pemikiran Islam akan menjadi salah manakala dipisahkan dari kehidupan kedisinian dan kekinian”, karena masalah orang di zaman klasik berbeda dengan masalah yang muncul di zaman modern” (Bustanul Arifin, 1999: 34). Adapun sasaran utama dari tajdidisme ini adalah </w:t>
      </w:r>
      <w:r w:rsidRPr="00D81EAA">
        <w:rPr>
          <w:rFonts w:ascii="Cambria" w:eastAsia="Times New Roman" w:hAnsi="Cambria" w:cs="Times New Roman"/>
          <w:i/>
          <w:iCs/>
          <w:sz w:val="24"/>
          <w:szCs w:val="24"/>
          <w:lang w:val="en-US"/>
        </w:rPr>
        <w:t>ke dalam</w:t>
      </w:r>
      <w:r w:rsidRPr="00D81EAA">
        <w:rPr>
          <w:rFonts w:ascii="Cambria" w:eastAsia="Times New Roman" w:hAnsi="Cambria" w:cs="Times New Roman"/>
          <w:sz w:val="24"/>
          <w:szCs w:val="24"/>
          <w:lang w:val="en-US"/>
        </w:rPr>
        <w:t xml:space="preserve">, menyuntikkan semangat baru bagi umat Islam Indonesia dengan memahami agama yang diinterpretasikan sesuai dengan tantangan-tantangan dan kebutuhan masa kini, dan </w:t>
      </w:r>
      <w:r w:rsidRPr="00D81EAA">
        <w:rPr>
          <w:rFonts w:ascii="Cambria" w:eastAsia="Times New Roman" w:hAnsi="Cambria" w:cs="Times New Roman"/>
          <w:i/>
          <w:iCs/>
          <w:sz w:val="24"/>
          <w:szCs w:val="24"/>
          <w:lang w:val="en-US"/>
        </w:rPr>
        <w:t>ke luar</w:t>
      </w:r>
      <w:r w:rsidR="003D6165">
        <w:rPr>
          <w:rFonts w:ascii="Cambria" w:eastAsia="Times New Roman" w:hAnsi="Cambria" w:cs="Times New Roman"/>
          <w:sz w:val="24"/>
          <w:szCs w:val="24"/>
          <w:lang w:val="en-US"/>
        </w:rPr>
        <w:t>, berusaha memberikan jawaban I</w:t>
      </w:r>
      <w:r w:rsidRPr="00D81EAA">
        <w:rPr>
          <w:rFonts w:ascii="Cambria" w:eastAsia="Times New Roman" w:hAnsi="Cambria" w:cs="Times New Roman"/>
          <w:sz w:val="24"/>
          <w:szCs w:val="24"/>
          <w:lang w:val="en-US"/>
        </w:rPr>
        <w:t>slam terhadap serangan kritikan dari Barat. Dalam u</w:t>
      </w:r>
      <w:r w:rsidR="001B5AD0">
        <w:rPr>
          <w:rFonts w:ascii="Cambria" w:eastAsia="Times New Roman" w:hAnsi="Cambria" w:cs="Times New Roman"/>
          <w:sz w:val="24"/>
          <w:szCs w:val="24"/>
          <w:lang w:val="en-US"/>
        </w:rPr>
        <w:t xml:space="preserve">paya pengaplikasian tajdidisme </w:t>
      </w:r>
      <w:proofErr w:type="gramStart"/>
      <w:r w:rsidR="001B5AD0">
        <w:rPr>
          <w:rFonts w:ascii="Cambria" w:eastAsia="Times New Roman" w:hAnsi="Cambria" w:cs="Times New Roman"/>
          <w:sz w:val="24"/>
          <w:szCs w:val="24"/>
          <w:lang w:val="en-US"/>
        </w:rPr>
        <w:t>i</w:t>
      </w:r>
      <w:r w:rsidRPr="00D81EAA">
        <w:rPr>
          <w:rFonts w:ascii="Cambria" w:eastAsia="Times New Roman" w:hAnsi="Cambria" w:cs="Times New Roman"/>
          <w:sz w:val="24"/>
          <w:szCs w:val="24"/>
          <w:lang w:val="en-US"/>
        </w:rPr>
        <w:t>slam</w:t>
      </w:r>
      <w:proofErr w:type="gramEnd"/>
      <w:r w:rsidRPr="00D81EAA">
        <w:rPr>
          <w:rFonts w:ascii="Cambria" w:eastAsia="Times New Roman" w:hAnsi="Cambria" w:cs="Times New Roman"/>
          <w:sz w:val="24"/>
          <w:szCs w:val="24"/>
          <w:lang w:val="en-US"/>
        </w:rPr>
        <w:t>, menurut Nouruzzaman Shiddiqi, ada empat hal yang harus dilakukan, yaitu:</w:t>
      </w:r>
    </w:p>
    <w:p w:rsidR="00D81EAA" w:rsidRPr="00D81EAA" w:rsidRDefault="00D81EAA" w:rsidP="00D81EAA">
      <w:pPr>
        <w:numPr>
          <w:ilvl w:val="0"/>
          <w:numId w:val="5"/>
        </w:numPr>
        <w:autoSpaceDE w:val="0"/>
        <w:autoSpaceDN w:val="0"/>
        <w:adjustRightInd w:val="0"/>
        <w:spacing w:after="0"/>
        <w:ind w:hanging="270"/>
        <w:jc w:val="both"/>
        <w:rPr>
          <w:rFonts w:ascii="Cambria" w:eastAsia="Times New Roman" w:hAnsi="Cambria" w:cs="Times New Roman"/>
          <w:color w:val="000000"/>
          <w:sz w:val="24"/>
          <w:szCs w:val="24"/>
          <w:lang w:val="en-US"/>
        </w:rPr>
      </w:pPr>
      <w:r w:rsidRPr="00D81EAA">
        <w:rPr>
          <w:rFonts w:ascii="Cambria" w:eastAsia="Times New Roman" w:hAnsi="Cambria" w:cs="Times New Roman"/>
          <w:color w:val="000000"/>
          <w:sz w:val="24"/>
          <w:szCs w:val="24"/>
          <w:lang w:val="en-US"/>
        </w:rPr>
        <w:t>Menyusun kembali kitab-kitab fiqh lama dalam bentuk dan sistematika yang sesuai dengan kemajuan zaman;</w:t>
      </w:r>
    </w:p>
    <w:p w:rsidR="00D81EAA" w:rsidRPr="00D81EAA" w:rsidRDefault="00D81EAA" w:rsidP="001B5AD0">
      <w:pPr>
        <w:numPr>
          <w:ilvl w:val="0"/>
          <w:numId w:val="5"/>
        </w:numPr>
        <w:autoSpaceDE w:val="0"/>
        <w:autoSpaceDN w:val="0"/>
        <w:adjustRightInd w:val="0"/>
        <w:spacing w:after="0"/>
        <w:ind w:left="709" w:hanging="283"/>
        <w:jc w:val="both"/>
        <w:rPr>
          <w:rFonts w:ascii="Cambria" w:eastAsia="Times New Roman" w:hAnsi="Cambria" w:cs="Times New Roman"/>
          <w:color w:val="000000"/>
          <w:sz w:val="24"/>
          <w:szCs w:val="24"/>
          <w:lang w:val="en-US"/>
        </w:rPr>
      </w:pPr>
      <w:r w:rsidRPr="00D81EAA">
        <w:rPr>
          <w:rFonts w:ascii="Cambria" w:eastAsia="Times New Roman" w:hAnsi="Cambria" w:cs="Times New Roman"/>
          <w:color w:val="000000"/>
          <w:sz w:val="24"/>
          <w:szCs w:val="24"/>
          <w:lang w:val="en-US"/>
        </w:rPr>
        <w:t xml:space="preserve">Menyusun kitab </w:t>
      </w:r>
      <w:r w:rsidRPr="00D81EAA">
        <w:rPr>
          <w:rFonts w:ascii="Cambria" w:eastAsia="Times New Roman" w:hAnsi="Cambria" w:cs="Times New Roman"/>
          <w:i/>
          <w:iCs/>
          <w:color w:val="000000"/>
          <w:sz w:val="24"/>
          <w:szCs w:val="24"/>
          <w:lang w:val="en-US"/>
        </w:rPr>
        <w:t xml:space="preserve">fiqh al-hadits </w:t>
      </w:r>
      <w:r w:rsidRPr="00D81EAA">
        <w:rPr>
          <w:rFonts w:ascii="Cambria" w:eastAsia="Times New Roman" w:hAnsi="Cambria" w:cs="Times New Roman"/>
          <w:color w:val="000000"/>
          <w:sz w:val="24"/>
          <w:szCs w:val="24"/>
          <w:lang w:val="en-US"/>
        </w:rPr>
        <w:t xml:space="preserve">yang memuat fiqh di segala bidang; </w:t>
      </w:r>
    </w:p>
    <w:p w:rsidR="00D81EAA" w:rsidRPr="00D81EAA" w:rsidRDefault="00D81EAA" w:rsidP="00D81EAA">
      <w:pPr>
        <w:numPr>
          <w:ilvl w:val="0"/>
          <w:numId w:val="5"/>
        </w:numPr>
        <w:autoSpaceDE w:val="0"/>
        <w:autoSpaceDN w:val="0"/>
        <w:adjustRightInd w:val="0"/>
        <w:spacing w:after="0"/>
        <w:ind w:hanging="270"/>
        <w:jc w:val="both"/>
        <w:rPr>
          <w:rFonts w:ascii="Cambria" w:eastAsia="Times New Roman" w:hAnsi="Cambria" w:cs="Times New Roman"/>
          <w:color w:val="000000"/>
          <w:sz w:val="24"/>
          <w:szCs w:val="24"/>
          <w:lang w:val="en-US"/>
        </w:rPr>
      </w:pPr>
      <w:r w:rsidRPr="00D81EAA">
        <w:rPr>
          <w:rFonts w:ascii="Cambria" w:eastAsia="Times New Roman" w:hAnsi="Cambria" w:cs="Times New Roman"/>
          <w:color w:val="000000"/>
          <w:sz w:val="24"/>
          <w:szCs w:val="24"/>
          <w:lang w:val="en-US"/>
        </w:rPr>
        <w:t xml:space="preserve">Membahas masalah-masalah hukum yang berkaitan dengan kehidupan dan perkembangan masyarakat; dan </w:t>
      </w:r>
    </w:p>
    <w:p w:rsidR="00D81EAA" w:rsidRPr="00D81EAA" w:rsidRDefault="00D81EAA" w:rsidP="001B5AD0">
      <w:pPr>
        <w:numPr>
          <w:ilvl w:val="0"/>
          <w:numId w:val="5"/>
        </w:numPr>
        <w:autoSpaceDE w:val="0"/>
        <w:autoSpaceDN w:val="0"/>
        <w:adjustRightInd w:val="0"/>
        <w:spacing w:after="0"/>
        <w:ind w:left="709"/>
        <w:jc w:val="both"/>
        <w:rPr>
          <w:rFonts w:ascii="Cambria" w:eastAsia="Times New Roman" w:hAnsi="Cambria" w:cs="Times New Roman"/>
          <w:color w:val="000000"/>
          <w:sz w:val="24"/>
          <w:szCs w:val="24"/>
          <w:lang w:val="en-US"/>
        </w:rPr>
      </w:pPr>
      <w:r w:rsidRPr="00D81EAA">
        <w:rPr>
          <w:rFonts w:ascii="Cambria" w:eastAsia="Times New Roman" w:hAnsi="Cambria" w:cs="Times New Roman"/>
          <w:color w:val="000000"/>
          <w:sz w:val="24"/>
          <w:szCs w:val="24"/>
          <w:lang w:val="en-US"/>
        </w:rPr>
        <w:t xml:space="preserve">Melakukan kajian perbandingan antara fiqh dan hukum positif. </w:t>
      </w:r>
    </w:p>
    <w:p w:rsidR="00D81EAA" w:rsidRPr="00D81EAA" w:rsidRDefault="00D81EAA" w:rsidP="00D81EAA">
      <w:pPr>
        <w:autoSpaceDE w:val="0"/>
        <w:autoSpaceDN w:val="0"/>
        <w:adjustRightInd w:val="0"/>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Selanjutnya</w:t>
      </w:r>
      <w:r w:rsidR="001B5AD0">
        <w:rPr>
          <w:rFonts w:ascii="Cambria" w:eastAsia="Times New Roman" w:hAnsi="Cambria" w:cs="Times New Roman"/>
          <w:sz w:val="24"/>
          <w:szCs w:val="24"/>
          <w:lang w:val="en-US"/>
        </w:rPr>
        <w:t xml:space="preserve"> dalam upaya pembaharuan hukum </w:t>
      </w:r>
      <w:proofErr w:type="gramStart"/>
      <w:r w:rsidR="001B5AD0">
        <w:rPr>
          <w:rFonts w:ascii="Cambria" w:eastAsia="Times New Roman" w:hAnsi="Cambria" w:cs="Times New Roman"/>
          <w:sz w:val="24"/>
          <w:szCs w:val="24"/>
          <w:lang w:val="en-US"/>
        </w:rPr>
        <w:t>i</w:t>
      </w:r>
      <w:r w:rsidRPr="00D81EAA">
        <w:rPr>
          <w:rFonts w:ascii="Cambria" w:eastAsia="Times New Roman" w:hAnsi="Cambria" w:cs="Times New Roman"/>
          <w:sz w:val="24"/>
          <w:szCs w:val="24"/>
          <w:lang w:val="en-US"/>
        </w:rPr>
        <w:t>slam</w:t>
      </w:r>
      <w:proofErr w:type="gramEnd"/>
      <w:r w:rsidRPr="00D81EAA">
        <w:rPr>
          <w:rFonts w:ascii="Cambria" w:eastAsia="Times New Roman" w:hAnsi="Cambria" w:cs="Times New Roman"/>
          <w:sz w:val="24"/>
          <w:szCs w:val="24"/>
          <w:lang w:val="en-US"/>
        </w:rPr>
        <w:t xml:space="preserve"> di Indonesia, perlu diketahui bahwa di Indonesia ada tiga atau empat aliran utama teori hukum: Adat, Islam, Positif (Barat) dan “Sosialis Indonesia”. Membangun hukum nasional, dengan demikian, bukan pekerjaan mudah. Dalam ungkapan M.A. </w:t>
      </w:r>
      <w:r w:rsidRPr="00D81EAA">
        <w:rPr>
          <w:rFonts w:ascii="Cambria" w:eastAsia="Times New Roman" w:hAnsi="Cambria" w:cs="Times New Roman"/>
          <w:sz w:val="24"/>
          <w:szCs w:val="24"/>
          <w:lang w:val="en-US"/>
        </w:rPr>
        <w:lastRenderedPageBreak/>
        <w:t>Japson, filsafat sinkretis tentang hukum yang didasarkan pada keanekaragaman tradisi dan ideologi yang sudah disesuaikan tidak mudah diciptakan. Persaingan dan bahkan konflik antara hukum Islam dan</w:t>
      </w:r>
      <w:r w:rsidR="001B5AD0">
        <w:rPr>
          <w:rFonts w:ascii="Cambria" w:eastAsia="Times New Roman" w:hAnsi="Cambria" w:cs="Times New Roman"/>
          <w:sz w:val="24"/>
          <w:szCs w:val="24"/>
          <w:lang w:val="en-US"/>
        </w:rPr>
        <w:t xml:space="preserve"> hukum Adat sert</w:t>
      </w:r>
      <w:r w:rsidR="003D6165">
        <w:rPr>
          <w:rFonts w:ascii="Cambria" w:eastAsia="Times New Roman" w:hAnsi="Cambria" w:cs="Times New Roman"/>
          <w:sz w:val="24"/>
          <w:szCs w:val="24"/>
          <w:lang w:val="en-US"/>
        </w:rPr>
        <w:t>a antara hukum I</w:t>
      </w:r>
      <w:r w:rsidR="001B5AD0">
        <w:rPr>
          <w:rFonts w:ascii="Cambria" w:eastAsia="Times New Roman" w:hAnsi="Cambria" w:cs="Times New Roman"/>
          <w:sz w:val="24"/>
          <w:szCs w:val="24"/>
          <w:lang w:val="en-US"/>
        </w:rPr>
        <w:t>slam dan hukum b</w:t>
      </w:r>
      <w:r w:rsidRPr="00D81EAA">
        <w:rPr>
          <w:rFonts w:ascii="Cambria" w:eastAsia="Times New Roman" w:hAnsi="Cambria" w:cs="Times New Roman"/>
          <w:sz w:val="24"/>
          <w:szCs w:val="24"/>
          <w:lang w:val="en-US"/>
        </w:rPr>
        <w:t>arat, salah satu penyebabnya adalah campur tangan penjajah, yang untuk melihat kesinambungan kenyataan dan pemikiran yang berkembang tentangnya.</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Terkait</w:t>
      </w:r>
      <w:r w:rsidR="003D6165">
        <w:rPr>
          <w:rFonts w:ascii="Cambria" w:eastAsia="Times New Roman" w:hAnsi="Cambria" w:cs="Times New Roman"/>
          <w:sz w:val="24"/>
          <w:szCs w:val="24"/>
          <w:lang w:val="en-US"/>
        </w:rPr>
        <w:t xml:space="preserve"> dengan teori penerimaan hukum I</w:t>
      </w:r>
      <w:r w:rsidRPr="00D81EAA">
        <w:rPr>
          <w:rFonts w:ascii="Cambria" w:eastAsia="Times New Roman" w:hAnsi="Cambria" w:cs="Times New Roman"/>
          <w:sz w:val="24"/>
          <w:szCs w:val="24"/>
          <w:lang w:val="en-US"/>
        </w:rPr>
        <w:t xml:space="preserve">slam dalam sistem hukum di Indonesia, secara keseluruhan, pada dasarnya antar satu teori dengan teori yang lain saling menguatkan.  Ada dua teori yang dijadikan pijakan pada masa penjajahan Belanda. </w:t>
      </w:r>
      <w:r w:rsidRPr="00D81EAA">
        <w:rPr>
          <w:rFonts w:ascii="Cambria" w:eastAsia="Times New Roman" w:hAnsi="Cambria" w:cs="Times New Roman"/>
          <w:i/>
          <w:iCs/>
          <w:sz w:val="24"/>
          <w:szCs w:val="24"/>
          <w:lang w:val="en-US"/>
        </w:rPr>
        <w:t>Pertama</w:t>
      </w:r>
      <w:r w:rsidRPr="00D81EAA">
        <w:rPr>
          <w:rFonts w:ascii="Cambria" w:eastAsia="Times New Roman" w:hAnsi="Cambria" w:cs="Times New Roman"/>
          <w:sz w:val="24"/>
          <w:szCs w:val="24"/>
          <w:lang w:val="en-US"/>
        </w:rPr>
        <w:t>, “</w:t>
      </w:r>
      <w:r w:rsidRPr="00D81EAA">
        <w:rPr>
          <w:rFonts w:ascii="Cambria" w:eastAsia="Times New Roman" w:hAnsi="Cambria" w:cs="Times New Roman"/>
          <w:bCs/>
          <w:sz w:val="24"/>
          <w:szCs w:val="24"/>
          <w:lang w:val="en-US"/>
        </w:rPr>
        <w:t>Receptio in Complexu”</w:t>
      </w:r>
      <w:r w:rsidRPr="00D81EAA">
        <w:rPr>
          <w:rFonts w:ascii="Cambria" w:eastAsia="Times New Roman" w:hAnsi="Cambria" w:cs="Times New Roman"/>
          <w:sz w:val="24"/>
          <w:szCs w:val="24"/>
          <w:lang w:val="en-US"/>
        </w:rPr>
        <w:t xml:space="preserve">, yaitu setiap penduduk berlaku hukum agamanya masing-masing. </w:t>
      </w:r>
      <w:r w:rsidRPr="00D81EAA">
        <w:rPr>
          <w:rFonts w:ascii="Cambria" w:eastAsia="Times New Roman" w:hAnsi="Cambria" w:cs="Times New Roman"/>
          <w:i/>
          <w:iCs/>
          <w:sz w:val="24"/>
          <w:szCs w:val="24"/>
          <w:lang w:val="en-US"/>
        </w:rPr>
        <w:t>Kedua,</w:t>
      </w:r>
      <w:r w:rsidRPr="00D81EAA">
        <w:rPr>
          <w:rFonts w:ascii="Cambria" w:eastAsia="Times New Roman" w:hAnsi="Cambria" w:cs="Times New Roman"/>
          <w:sz w:val="24"/>
          <w:szCs w:val="24"/>
          <w:lang w:val="en-US"/>
        </w:rPr>
        <w:t xml:space="preserve"> “</w:t>
      </w:r>
      <w:r w:rsidRPr="00D81EAA">
        <w:rPr>
          <w:rFonts w:ascii="Cambria" w:eastAsia="Times New Roman" w:hAnsi="Cambria" w:cs="Times New Roman"/>
          <w:bCs/>
          <w:sz w:val="24"/>
          <w:szCs w:val="24"/>
          <w:lang w:val="en-US"/>
        </w:rPr>
        <w:t>Receptie”</w:t>
      </w:r>
      <w:proofErr w:type="gramStart"/>
      <w:r w:rsidR="003D6165">
        <w:rPr>
          <w:rFonts w:ascii="Cambria" w:eastAsia="Times New Roman" w:hAnsi="Cambria" w:cs="Times New Roman"/>
          <w:sz w:val="24"/>
          <w:szCs w:val="24"/>
          <w:lang w:val="en-US"/>
        </w:rPr>
        <w:t>  yaitu</w:t>
      </w:r>
      <w:proofErr w:type="gramEnd"/>
      <w:r w:rsidR="003D6165">
        <w:rPr>
          <w:rFonts w:ascii="Cambria" w:eastAsia="Times New Roman" w:hAnsi="Cambria" w:cs="Times New Roman"/>
          <w:sz w:val="24"/>
          <w:szCs w:val="24"/>
          <w:lang w:val="en-US"/>
        </w:rPr>
        <w:t xml:space="preserve"> hukum I</w:t>
      </w:r>
      <w:r w:rsidRPr="00D81EAA">
        <w:rPr>
          <w:rFonts w:ascii="Cambria" w:eastAsia="Times New Roman" w:hAnsi="Cambria" w:cs="Times New Roman"/>
          <w:sz w:val="24"/>
          <w:szCs w:val="24"/>
          <w:lang w:val="en-US"/>
        </w:rPr>
        <w:t>slam tid</w:t>
      </w:r>
      <w:r w:rsidR="001B5AD0">
        <w:rPr>
          <w:rFonts w:ascii="Cambria" w:eastAsia="Times New Roman" w:hAnsi="Cambria" w:cs="Times New Roman"/>
          <w:sz w:val="24"/>
          <w:szCs w:val="24"/>
          <w:lang w:val="en-US"/>
        </w:rPr>
        <w:t>ak otomatis berlaku bagi orang i</w:t>
      </w:r>
      <w:r w:rsidRPr="00D81EAA">
        <w:rPr>
          <w:rFonts w:ascii="Cambria" w:eastAsia="Times New Roman" w:hAnsi="Cambria" w:cs="Times New Roman"/>
          <w:sz w:val="24"/>
          <w:szCs w:val="24"/>
          <w:lang w:val="en-US"/>
        </w:rPr>
        <w:t xml:space="preserve">slam. </w:t>
      </w:r>
      <w:proofErr w:type="gramStart"/>
      <w:r w:rsidRPr="00D81EAA">
        <w:rPr>
          <w:rFonts w:ascii="Cambria" w:eastAsia="Times New Roman" w:hAnsi="Cambria" w:cs="Times New Roman"/>
          <w:sz w:val="24"/>
          <w:szCs w:val="24"/>
          <w:lang w:val="en-US"/>
        </w:rPr>
        <w:t>Ia</w:t>
      </w:r>
      <w:proofErr w:type="gramEnd"/>
      <w:r w:rsidRPr="00D81EAA">
        <w:rPr>
          <w:rFonts w:ascii="Cambria" w:eastAsia="Times New Roman" w:hAnsi="Cambria" w:cs="Times New Roman"/>
          <w:sz w:val="24"/>
          <w:szCs w:val="24"/>
          <w:lang w:val="en-US"/>
        </w:rPr>
        <w:t xml:space="preserve"> berlaku apabila sudah diterima dan </w:t>
      </w:r>
      <w:r w:rsidR="001B5AD0">
        <w:rPr>
          <w:rFonts w:ascii="Cambria" w:eastAsia="Times New Roman" w:hAnsi="Cambria" w:cs="Times New Roman"/>
          <w:sz w:val="24"/>
          <w:szCs w:val="24"/>
          <w:lang w:val="en-US"/>
        </w:rPr>
        <w:t>telah menjadi hukum a</w:t>
      </w:r>
      <w:r w:rsidRPr="00D81EAA">
        <w:rPr>
          <w:rFonts w:ascii="Cambria" w:eastAsia="Times New Roman" w:hAnsi="Cambria" w:cs="Times New Roman"/>
          <w:sz w:val="24"/>
          <w:szCs w:val="24"/>
          <w:lang w:val="en-US"/>
        </w:rPr>
        <w:t xml:space="preserve">dat. Teori </w:t>
      </w:r>
      <w:r w:rsidRPr="00D81EAA">
        <w:rPr>
          <w:rFonts w:ascii="Cambria" w:eastAsia="Times New Roman" w:hAnsi="Cambria" w:cs="Times New Roman"/>
          <w:i/>
          <w:sz w:val="24"/>
          <w:szCs w:val="24"/>
          <w:lang w:val="en-US"/>
        </w:rPr>
        <w:t>receptie</w:t>
      </w:r>
      <w:r w:rsidRPr="00D81EAA">
        <w:rPr>
          <w:rFonts w:ascii="Cambria" w:eastAsia="Times New Roman" w:hAnsi="Cambria" w:cs="Times New Roman"/>
          <w:sz w:val="24"/>
          <w:szCs w:val="24"/>
          <w:lang w:val="en-US"/>
        </w:rPr>
        <w:t xml:space="preserve"> ini dikemukakan oleh Christian Snouck Hurgronje (1857-1936) yang bertujuan untuk melemahkan orang-orang pribumi rakyat jajahan yang memegang kuat ajaran Islam, sebab pada umumnya orang-orang yang kuat memegang ajara</w:t>
      </w:r>
      <w:r w:rsidR="003D6165">
        <w:rPr>
          <w:rFonts w:ascii="Cambria" w:eastAsia="Times New Roman" w:hAnsi="Cambria" w:cs="Times New Roman"/>
          <w:sz w:val="24"/>
          <w:szCs w:val="24"/>
          <w:lang w:val="en-US"/>
        </w:rPr>
        <w:t xml:space="preserve">n </w:t>
      </w:r>
      <w:proofErr w:type="gramStart"/>
      <w:r w:rsidR="003D6165">
        <w:rPr>
          <w:rFonts w:ascii="Cambria" w:eastAsia="Times New Roman" w:hAnsi="Cambria" w:cs="Times New Roman"/>
          <w:sz w:val="24"/>
          <w:szCs w:val="24"/>
          <w:lang w:val="en-US"/>
        </w:rPr>
        <w:t>islam</w:t>
      </w:r>
      <w:proofErr w:type="gramEnd"/>
      <w:r w:rsidR="003D6165">
        <w:rPr>
          <w:rFonts w:ascii="Cambria" w:eastAsia="Times New Roman" w:hAnsi="Cambria" w:cs="Times New Roman"/>
          <w:sz w:val="24"/>
          <w:szCs w:val="24"/>
          <w:lang w:val="en-US"/>
        </w:rPr>
        <w:t xml:space="preserve"> dan hukum I</w:t>
      </w:r>
      <w:r w:rsidRPr="00D81EAA">
        <w:rPr>
          <w:rFonts w:ascii="Cambria" w:eastAsia="Times New Roman" w:hAnsi="Cambria" w:cs="Times New Roman"/>
          <w:sz w:val="24"/>
          <w:szCs w:val="24"/>
          <w:lang w:val="en-US"/>
        </w:rPr>
        <w:t>slam, tidak mudah dipengaruhi oleh peradaban Barat. Kemudian setelah Indonesia merdeka, muncul teori “</w:t>
      </w:r>
      <w:r w:rsidRPr="00D81EAA">
        <w:rPr>
          <w:rFonts w:ascii="Cambria" w:eastAsia="Times New Roman" w:hAnsi="Cambria" w:cs="Times New Roman"/>
          <w:bCs/>
          <w:sz w:val="24"/>
          <w:szCs w:val="24"/>
          <w:lang w:val="en-US"/>
        </w:rPr>
        <w:t>Receptie Exit”</w:t>
      </w:r>
      <w:r w:rsidRPr="00D81EAA">
        <w:rPr>
          <w:rFonts w:ascii="Cambria" w:eastAsia="Times New Roman" w:hAnsi="Cambria" w:cs="Times New Roman"/>
          <w:sz w:val="24"/>
          <w:szCs w:val="24"/>
          <w:lang w:val="en-US"/>
        </w:rPr>
        <w:t xml:space="preserve"> oleh Hazairin yang merupakan counter terhadap teori receptie tersebut, yang menghasilkan Piagam Jakarta, lalu muncul teori “</w:t>
      </w:r>
      <w:r w:rsidRPr="00D81EAA">
        <w:rPr>
          <w:rFonts w:ascii="Cambria" w:eastAsia="Times New Roman" w:hAnsi="Cambria" w:cs="Times New Roman"/>
          <w:bCs/>
          <w:sz w:val="24"/>
          <w:szCs w:val="24"/>
          <w:lang w:val="en-US"/>
        </w:rPr>
        <w:t>Receptio A Contrario”</w:t>
      </w:r>
      <w:r w:rsidRPr="00D81EAA">
        <w:rPr>
          <w:rFonts w:ascii="Cambria" w:eastAsia="Times New Roman" w:hAnsi="Cambria" w:cs="Times New Roman"/>
          <w:sz w:val="24"/>
          <w:szCs w:val="24"/>
          <w:lang w:val="en-US"/>
        </w:rPr>
        <w:t xml:space="preserve"> yang merupakan kebalikan dari teori receptie. Dan yang terakhir adalah teori “</w:t>
      </w:r>
      <w:r w:rsidRPr="00D81EAA">
        <w:rPr>
          <w:rFonts w:ascii="Cambria" w:eastAsia="Times New Roman" w:hAnsi="Cambria" w:cs="Times New Roman"/>
          <w:bCs/>
          <w:sz w:val="24"/>
          <w:szCs w:val="24"/>
          <w:lang w:val="en-US"/>
        </w:rPr>
        <w:t>Eksistensi</w:t>
      </w:r>
      <w:r w:rsidRPr="00D81EAA">
        <w:rPr>
          <w:rFonts w:ascii="Cambria" w:eastAsia="Times New Roman" w:hAnsi="Cambria" w:cs="Times New Roman"/>
          <w:sz w:val="24"/>
          <w:szCs w:val="24"/>
          <w:lang w:val="en-US"/>
        </w:rPr>
        <w:t>” yaitu</w:t>
      </w:r>
      <w:r w:rsidR="00123976">
        <w:rPr>
          <w:rFonts w:ascii="Cambria" w:eastAsia="Times New Roman" w:hAnsi="Cambria" w:cs="Times New Roman"/>
          <w:sz w:val="24"/>
          <w:szCs w:val="24"/>
          <w:lang w:val="en-US"/>
        </w:rPr>
        <w:t xml:space="preserve"> adanya integrasi antara hukum Islam dengan hukum N</w:t>
      </w:r>
      <w:r w:rsidRPr="00D81EAA">
        <w:rPr>
          <w:rFonts w:ascii="Cambria" w:eastAsia="Times New Roman" w:hAnsi="Cambria" w:cs="Times New Roman"/>
          <w:sz w:val="24"/>
          <w:szCs w:val="24"/>
          <w:lang w:val="en-US"/>
        </w:rPr>
        <w:t xml:space="preserve">asional (Suparman Usman, 2001: 111-112). </w:t>
      </w:r>
    </w:p>
    <w:p w:rsidR="00D81EAA" w:rsidRPr="00D81EAA" w:rsidRDefault="00D81EAA" w:rsidP="00D81EAA">
      <w:pPr>
        <w:autoSpaceDE w:val="0"/>
        <w:autoSpaceDN w:val="0"/>
        <w:adjustRightInd w:val="0"/>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Mengacu pada nilai-nilai budaya bangsa yang sudah lama ada dan berkembang sekarang dan aspek kesejarahan yang ada </w:t>
      </w:r>
      <w:r w:rsidR="00123976">
        <w:rPr>
          <w:rFonts w:ascii="Cambria" w:eastAsia="Times New Roman" w:hAnsi="Cambria" w:cs="Times New Roman"/>
          <w:sz w:val="24"/>
          <w:szCs w:val="24"/>
          <w:lang w:val="en-US"/>
        </w:rPr>
        <w:t>disimpulkan bahwa sistem hukum N</w:t>
      </w:r>
      <w:r w:rsidRPr="00D81EAA">
        <w:rPr>
          <w:rFonts w:ascii="Cambria" w:eastAsia="Times New Roman" w:hAnsi="Cambria" w:cs="Times New Roman"/>
          <w:sz w:val="24"/>
          <w:szCs w:val="24"/>
          <w:lang w:val="en-US"/>
        </w:rPr>
        <w:t>asional adalah sebuah sistem hukum (meliputi materiil dan formil; pokok dan sektoral) yang dibangun berdasarkan ideologi negara Pancasila dan Undang-Undang Dasar 1945, serta berlaku di seluruh Indonesia.</w:t>
      </w:r>
    </w:p>
    <w:p w:rsidR="00D81EAA" w:rsidRPr="00D81EAA" w:rsidRDefault="00D81EAA" w:rsidP="004E650B">
      <w:pPr>
        <w:numPr>
          <w:ilvl w:val="0"/>
          <w:numId w:val="10"/>
        </w:numPr>
        <w:tabs>
          <w:tab w:val="num" w:pos="720"/>
        </w:tabs>
        <w:autoSpaceDE w:val="0"/>
        <w:autoSpaceDN w:val="0"/>
        <w:adjustRightInd w:val="0"/>
        <w:spacing w:after="0"/>
        <w:ind w:left="426" w:hanging="600"/>
        <w:jc w:val="both"/>
        <w:rPr>
          <w:rFonts w:ascii="Cambria" w:eastAsia="Calibri" w:hAnsi="Cambria" w:cs="Book Antiqua"/>
          <w:b/>
          <w:sz w:val="24"/>
          <w:szCs w:val="24"/>
          <w:lang w:val="en-US"/>
        </w:rPr>
      </w:pPr>
      <w:r w:rsidRPr="00D81EAA">
        <w:rPr>
          <w:rFonts w:ascii="Cambria" w:eastAsia="Calibri" w:hAnsi="Cambria" w:cs="Book Antiqua"/>
          <w:b/>
          <w:bCs/>
          <w:sz w:val="24"/>
          <w:szCs w:val="24"/>
          <w:lang w:val="en-US"/>
        </w:rPr>
        <w:t>Prospek Pelembagaan Hukum Islam di Indonesia</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Negara Indonesia adalah negara hukum, sebagaimana didalam penjelasan Undang-Undang Dasar 1945, telah dinyatakan hahwa “Negara Indonesia berdasar atas hukum (</w:t>
      </w:r>
      <w:r w:rsidRPr="00D81EAA">
        <w:rPr>
          <w:rFonts w:ascii="Cambria" w:eastAsia="Times New Roman" w:hAnsi="Cambria" w:cs="Times New Roman"/>
          <w:i/>
          <w:iCs/>
          <w:sz w:val="24"/>
          <w:szCs w:val="24"/>
          <w:lang w:val="en-US"/>
        </w:rPr>
        <w:t>rechtssaat</w:t>
      </w:r>
      <w:r w:rsidRPr="00D81EAA">
        <w:rPr>
          <w:rFonts w:ascii="Cambria" w:eastAsia="Times New Roman" w:hAnsi="Cambria" w:cs="Times New Roman"/>
          <w:sz w:val="24"/>
          <w:szCs w:val="24"/>
          <w:lang w:val="en-US"/>
        </w:rPr>
        <w:t>) tidak berdasar atas kekuasaan belaka (</w:t>
      </w:r>
      <w:r w:rsidRPr="00D81EAA">
        <w:rPr>
          <w:rFonts w:ascii="Cambria" w:eastAsia="Times New Roman" w:hAnsi="Cambria" w:cs="Times New Roman"/>
          <w:i/>
          <w:iCs/>
          <w:sz w:val="24"/>
          <w:szCs w:val="24"/>
          <w:lang w:val="en-US"/>
        </w:rPr>
        <w:t>machtsstaat</w:t>
      </w:r>
      <w:r w:rsidRPr="00D81EAA">
        <w:rPr>
          <w:rFonts w:ascii="Cambria" w:eastAsia="Times New Roman" w:hAnsi="Cambria" w:cs="Times New Roman"/>
          <w:sz w:val="24"/>
          <w:szCs w:val="24"/>
          <w:lang w:val="en-US"/>
        </w:rPr>
        <w:t xml:space="preserve">)”. Oleh karena Negara Indonesia adalah negara hukum maka segala kekuasaan diatur oleh hukum dan semua orang tanpa kecuali baik </w:t>
      </w:r>
      <w:proofErr w:type="gramStart"/>
      <w:r w:rsidRPr="00D81EAA">
        <w:rPr>
          <w:rFonts w:ascii="Cambria" w:eastAsia="Times New Roman" w:hAnsi="Cambria" w:cs="Times New Roman"/>
          <w:sz w:val="24"/>
          <w:szCs w:val="24"/>
          <w:lang w:val="en-US"/>
        </w:rPr>
        <w:t>ia</w:t>
      </w:r>
      <w:proofErr w:type="gramEnd"/>
      <w:r w:rsidRPr="00D81EAA">
        <w:rPr>
          <w:rFonts w:ascii="Cambria" w:eastAsia="Times New Roman" w:hAnsi="Cambria" w:cs="Times New Roman"/>
          <w:sz w:val="24"/>
          <w:szCs w:val="24"/>
          <w:lang w:val="en-US"/>
        </w:rPr>
        <w:t xml:space="preserve"> sebagai rakyat biasa maupun ia sebagai penguasa, semuanya mempunyai kedudukan yang sama dihadapan hukum.</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Negara Indonesia adalah Negara Pancasila yang berdasarkan atas hukum, di samping Indonesia adalah negara yang terdapat berbagai macam </w:t>
      </w:r>
      <w:r w:rsidRPr="00D81EAA">
        <w:rPr>
          <w:rFonts w:ascii="Cambria" w:eastAsia="Times New Roman" w:hAnsi="Cambria" w:cs="Times New Roman"/>
          <w:sz w:val="24"/>
          <w:szCs w:val="24"/>
          <w:lang w:val="en-US"/>
        </w:rPr>
        <w:lastRenderedPageBreak/>
        <w:t xml:space="preserve">agama, dan semua agama mempunyai kedudukan yang </w:t>
      </w:r>
      <w:proofErr w:type="gramStart"/>
      <w:r w:rsidRPr="00D81EAA">
        <w:rPr>
          <w:rFonts w:ascii="Cambria" w:eastAsia="Times New Roman" w:hAnsi="Cambria" w:cs="Times New Roman"/>
          <w:sz w:val="24"/>
          <w:szCs w:val="24"/>
          <w:lang w:val="en-US"/>
        </w:rPr>
        <w:t>sama</w:t>
      </w:r>
      <w:proofErr w:type="gramEnd"/>
      <w:r w:rsidRPr="00D81EAA">
        <w:rPr>
          <w:rFonts w:ascii="Cambria" w:eastAsia="Times New Roman" w:hAnsi="Cambria" w:cs="Times New Roman"/>
          <w:sz w:val="24"/>
          <w:szCs w:val="24"/>
          <w:lang w:val="en-US"/>
        </w:rPr>
        <w:t xml:space="preserve"> serta pemeluknya berhak menjalankan ajaran agamanya sesuai dengan keyakinan dan kepercayaannya masing-masing.</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Agama Islam merupakan yang terbanyak peng</w:t>
      </w:r>
      <w:r w:rsidR="001B5AD0">
        <w:rPr>
          <w:rFonts w:ascii="Cambria" w:eastAsia="Times New Roman" w:hAnsi="Cambria" w:cs="Times New Roman"/>
          <w:sz w:val="24"/>
          <w:szCs w:val="24"/>
          <w:lang w:val="en-US"/>
        </w:rPr>
        <w:t>anutnya di Indonesia dan h</w:t>
      </w:r>
      <w:r w:rsidR="00123976">
        <w:rPr>
          <w:rFonts w:ascii="Cambria" w:eastAsia="Times New Roman" w:hAnsi="Cambria" w:cs="Times New Roman"/>
          <w:sz w:val="24"/>
          <w:szCs w:val="24"/>
          <w:lang w:val="en-US"/>
        </w:rPr>
        <w:t>ukum I</w:t>
      </w:r>
      <w:r w:rsidRPr="00D81EAA">
        <w:rPr>
          <w:rFonts w:ascii="Cambria" w:eastAsia="Times New Roman" w:hAnsi="Cambria" w:cs="Times New Roman"/>
          <w:sz w:val="24"/>
          <w:szCs w:val="24"/>
          <w:lang w:val="en-US"/>
        </w:rPr>
        <w:t xml:space="preserve">slam merupakan hukum yang hidup dalam masyarakat, untuk itu timbul tanda </w:t>
      </w:r>
      <w:proofErr w:type="gramStart"/>
      <w:r w:rsidRPr="00D81EAA">
        <w:rPr>
          <w:rFonts w:ascii="Cambria" w:eastAsia="Times New Roman" w:hAnsi="Cambria" w:cs="Times New Roman"/>
          <w:sz w:val="24"/>
          <w:szCs w:val="24"/>
          <w:lang w:val="en-US"/>
        </w:rPr>
        <w:t>tanya</w:t>
      </w:r>
      <w:proofErr w:type="gramEnd"/>
      <w:r w:rsidRPr="00D81EAA">
        <w:rPr>
          <w:rFonts w:ascii="Cambria" w:eastAsia="Times New Roman" w:hAnsi="Cambria" w:cs="Times New Roman"/>
          <w:sz w:val="24"/>
          <w:szCs w:val="24"/>
          <w:lang w:val="en-US"/>
        </w:rPr>
        <w:t xml:space="preserve"> di Indonesia oleh para p</w:t>
      </w:r>
      <w:r w:rsidR="00123976">
        <w:rPr>
          <w:rFonts w:ascii="Cambria" w:eastAsia="Times New Roman" w:hAnsi="Cambria" w:cs="Times New Roman"/>
          <w:sz w:val="24"/>
          <w:szCs w:val="24"/>
          <w:lang w:val="en-US"/>
        </w:rPr>
        <w:t>enganutnya tentang nasib hukum Islam dalam sistem hukum N</w:t>
      </w:r>
      <w:r w:rsidRPr="00D81EAA">
        <w:rPr>
          <w:rFonts w:ascii="Cambria" w:eastAsia="Times New Roman" w:hAnsi="Cambria" w:cs="Times New Roman"/>
          <w:sz w:val="24"/>
          <w:szCs w:val="24"/>
          <w:lang w:val="en-US"/>
        </w:rPr>
        <w:t>asional.</w:t>
      </w:r>
    </w:p>
    <w:p w:rsidR="00D81EAA" w:rsidRPr="00D81EAA" w:rsidRDefault="00123976" w:rsidP="00D81EAA">
      <w:pPr>
        <w:spacing w:after="0"/>
        <w:ind w:left="450" w:firstLine="540"/>
        <w:jc w:val="both"/>
        <w:rPr>
          <w:rFonts w:ascii="Cambria" w:eastAsia="Times New Roman" w:hAnsi="Cambria" w:cs="Times New Roman"/>
          <w:sz w:val="24"/>
          <w:szCs w:val="24"/>
          <w:lang w:val="en-US"/>
        </w:rPr>
      </w:pPr>
      <w:r>
        <w:rPr>
          <w:rFonts w:ascii="Cambria" w:eastAsia="Times New Roman" w:hAnsi="Cambria" w:cs="Times New Roman"/>
          <w:sz w:val="24"/>
          <w:szCs w:val="24"/>
          <w:lang w:val="en-US"/>
        </w:rPr>
        <w:t xml:space="preserve">Hukum </w:t>
      </w:r>
      <w:r w:rsidR="00D81EAA" w:rsidRPr="00D81EAA">
        <w:rPr>
          <w:rFonts w:ascii="Cambria" w:eastAsia="Times New Roman" w:hAnsi="Cambria" w:cs="Times New Roman"/>
          <w:sz w:val="24"/>
          <w:szCs w:val="24"/>
          <w:lang w:val="en-US"/>
        </w:rPr>
        <w:t xml:space="preserve">slam yang menjadi pokok bahasan ini, sejak jaman penjajahan telah dikenal dalam masyarakat. Pada masa penjajahan nasib hukum Islam dipertanyakan kedudukannya dalam hukum nasional oleh para ahli hukum, Van Vollenhoven berpendapat bahwa: Orang bumi putra hukum yang berlaku agamanya adalah hukum Adat, hukum Adat adalah hukum turun temurun (tradisional) Indonesia, hukum agama terutama hukum Islam, ia merupakan hukum tambahan atau pelengkap bagi hukum tradisional. </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Sedangkan Mr. Van Den Berg, menganggap bahwa hukum kebiasaa</w:t>
      </w:r>
      <w:r w:rsidR="001B5AD0">
        <w:rPr>
          <w:rFonts w:ascii="Cambria" w:eastAsia="Times New Roman" w:hAnsi="Cambria" w:cs="Times New Roman"/>
          <w:sz w:val="24"/>
          <w:szCs w:val="24"/>
          <w:lang w:val="en-US"/>
        </w:rPr>
        <w:t>n atau hukum adat adalah hukum a</w:t>
      </w:r>
      <w:r w:rsidRPr="00D81EAA">
        <w:rPr>
          <w:rFonts w:ascii="Cambria" w:eastAsia="Times New Roman" w:hAnsi="Cambria" w:cs="Times New Roman"/>
          <w:sz w:val="24"/>
          <w:szCs w:val="24"/>
          <w:lang w:val="en-US"/>
        </w:rPr>
        <w:t>gama, bila masyarakat setempat beragama Islam berarti hukumny</w:t>
      </w:r>
      <w:r w:rsidR="001B5AD0">
        <w:rPr>
          <w:rFonts w:ascii="Cambria" w:eastAsia="Times New Roman" w:hAnsi="Cambria" w:cs="Times New Roman"/>
          <w:sz w:val="24"/>
          <w:szCs w:val="24"/>
          <w:lang w:val="en-US"/>
        </w:rPr>
        <w:t xml:space="preserve">a (hukum adatnya) adalah hukum </w:t>
      </w:r>
      <w:proofErr w:type="gramStart"/>
      <w:r w:rsidR="001B5AD0">
        <w:rPr>
          <w:rFonts w:ascii="Cambria" w:eastAsia="Times New Roman" w:hAnsi="Cambria" w:cs="Times New Roman"/>
          <w:sz w:val="24"/>
          <w:szCs w:val="24"/>
          <w:lang w:val="en-US"/>
        </w:rPr>
        <w:t>i</w:t>
      </w:r>
      <w:r w:rsidRPr="00D81EAA">
        <w:rPr>
          <w:rFonts w:ascii="Cambria" w:eastAsia="Times New Roman" w:hAnsi="Cambria" w:cs="Times New Roman"/>
          <w:sz w:val="24"/>
          <w:szCs w:val="24"/>
          <w:lang w:val="en-US"/>
        </w:rPr>
        <w:t>slam</w:t>
      </w:r>
      <w:proofErr w:type="gramEnd"/>
      <w:r w:rsidRPr="00D81EAA">
        <w:rPr>
          <w:rFonts w:ascii="Cambria" w:eastAsia="Times New Roman" w:hAnsi="Cambria" w:cs="Times New Roman"/>
          <w:sz w:val="24"/>
          <w:szCs w:val="24"/>
          <w:lang w:val="en-US"/>
        </w:rPr>
        <w:t xml:space="preserve">, demikian pula sebaliknya (Saidus Shahar, 1986: 109).  </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Dari kedua pendapat di atas dapat dipahami bahwa Van Den Berg mendasarkan pendapatnya pada zaman sebelum pemerintah Belanda mengambil kekuasa</w:t>
      </w:r>
      <w:r w:rsidR="00123976">
        <w:rPr>
          <w:rFonts w:ascii="Cambria" w:eastAsia="Times New Roman" w:hAnsi="Cambria" w:cs="Times New Roman"/>
          <w:sz w:val="24"/>
          <w:szCs w:val="24"/>
          <w:lang w:val="en-US"/>
        </w:rPr>
        <w:t>an sultan-sultan dan raja-raja I</w:t>
      </w:r>
      <w:r w:rsidRPr="00D81EAA">
        <w:rPr>
          <w:rFonts w:ascii="Cambria" w:eastAsia="Times New Roman" w:hAnsi="Cambria" w:cs="Times New Roman"/>
          <w:sz w:val="24"/>
          <w:szCs w:val="24"/>
          <w:lang w:val="en-US"/>
        </w:rPr>
        <w:t>slam di Indonesia. Sedangkan Van Vollenhoven mendasarkan pendapatnya setelah terjadi banyak pengurangan kekuasa</w:t>
      </w:r>
      <w:r w:rsidR="00123976">
        <w:rPr>
          <w:rFonts w:ascii="Cambria" w:eastAsia="Times New Roman" w:hAnsi="Cambria" w:cs="Times New Roman"/>
          <w:sz w:val="24"/>
          <w:szCs w:val="24"/>
          <w:lang w:val="en-US"/>
        </w:rPr>
        <w:t>an raja-raja dan sultan-sultan I</w:t>
      </w:r>
      <w:r w:rsidRPr="00D81EAA">
        <w:rPr>
          <w:rFonts w:ascii="Cambria" w:eastAsia="Times New Roman" w:hAnsi="Cambria" w:cs="Times New Roman"/>
          <w:sz w:val="24"/>
          <w:szCs w:val="24"/>
          <w:lang w:val="en-US"/>
        </w:rPr>
        <w:t>slam di Indonesia oleh pemerintah Belanda.</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Dengan demikian hukum Islam dalam sistem hukum nasional selalu mendapat perhatian. Pada salah satu pidato pengarahan Menteri Kehakiman Ali Said pada upacara pembukaan simposium pembaharuan hukum perdata nasional di Yogyakarta pada tanggal 21 Desember 1981, beliau memandang bahwa di samping hukum Adat, hukum Perdata, hukum Islam yang merupakan sumber bahan baku bagi pembentukan hukum nasional, sehingga dipertanyakan sejauh</w:t>
      </w:r>
      <w:r w:rsidR="00123976">
        <w:rPr>
          <w:rFonts w:ascii="Cambria" w:eastAsia="Times New Roman" w:hAnsi="Cambria" w:cs="Times New Roman"/>
          <w:sz w:val="24"/>
          <w:szCs w:val="24"/>
          <w:lang w:val="en-US"/>
        </w:rPr>
        <w:t xml:space="preserve"> </w:t>
      </w:r>
      <w:r w:rsidRPr="00D81EAA">
        <w:rPr>
          <w:rFonts w:ascii="Cambria" w:eastAsia="Times New Roman" w:hAnsi="Cambria" w:cs="Times New Roman"/>
          <w:sz w:val="24"/>
          <w:szCs w:val="24"/>
          <w:lang w:val="en-US"/>
        </w:rPr>
        <w:t xml:space="preserve">mana prospek hukum Islam dalam sistem hukum nasional (Ali Said, </w:t>
      </w:r>
      <w:r w:rsidRPr="00D81EAA">
        <w:rPr>
          <w:rFonts w:ascii="Cambria" w:eastAsia="Times New Roman" w:hAnsi="Cambria" w:cs="Times New Roman"/>
          <w:i/>
          <w:iCs/>
          <w:sz w:val="24"/>
          <w:szCs w:val="24"/>
          <w:lang w:val="en-US"/>
        </w:rPr>
        <w:t xml:space="preserve">Hukum Islam Dalam Hukum Nasional, </w:t>
      </w:r>
      <w:r w:rsidRPr="00D81EAA">
        <w:rPr>
          <w:rFonts w:ascii="Cambria" w:eastAsia="Times New Roman" w:hAnsi="Cambria" w:cs="Times New Roman"/>
          <w:sz w:val="24"/>
          <w:szCs w:val="24"/>
          <w:lang w:val="en-US"/>
        </w:rPr>
        <w:t xml:space="preserve">Panji Masyarakat No. 462.XXVI, 21 Maret 1985). </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Dalam membicarakan prospek hukum Islam di Indonesia, setidaknya ada dua aspek yang perlu dikemukakan. Pertama, aspek kekuatan dan peluang. Kedua, aspek kelemahan dan hambatan.</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Aspek kekuatan hukum Islam terletak pada dua sumber utamanya, al-Qur’an dan al-Hadits, yang selain memuat ajaran tentang aqidah dan akhlak, </w:t>
      </w:r>
      <w:r w:rsidRPr="00D81EAA">
        <w:rPr>
          <w:rFonts w:ascii="Cambria" w:eastAsia="Times New Roman" w:hAnsi="Cambria" w:cs="Times New Roman"/>
          <w:sz w:val="24"/>
          <w:szCs w:val="24"/>
          <w:lang w:val="en-US"/>
        </w:rPr>
        <w:lastRenderedPageBreak/>
        <w:t xml:space="preserve">juga memuat aturan-aturan hukum kemasyarakatan, baik perdata maupun pidana. Ketiga bidang ajaran tersebut merupakan satu kesatuan yang saling mendukung, yang dari padanya lahir prinsip, asas dan tujuan hukum Islam (Wahbah Az-Zuhaily, 1995: 21). </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Tujuan hukum Islam adalah kebaikan manusia, kemaslahatan manusia, sesuai kodrat dan fitrahnya, karena itu dalam hukum Islam, kebajikan diperintahkan dan perbuatan yang merusak dilarang. Dengarn tujuan seperti itu, hukum Islam </w:t>
      </w:r>
      <w:proofErr w:type="gramStart"/>
      <w:r w:rsidRPr="00D81EAA">
        <w:rPr>
          <w:rFonts w:ascii="Cambria" w:eastAsia="Times New Roman" w:hAnsi="Cambria" w:cs="Times New Roman"/>
          <w:sz w:val="24"/>
          <w:szCs w:val="24"/>
          <w:lang w:val="en-US"/>
        </w:rPr>
        <w:t>akan</w:t>
      </w:r>
      <w:proofErr w:type="gramEnd"/>
      <w:r w:rsidRPr="00D81EAA">
        <w:rPr>
          <w:rFonts w:ascii="Cambria" w:eastAsia="Times New Roman" w:hAnsi="Cambria" w:cs="Times New Roman"/>
          <w:sz w:val="24"/>
          <w:szCs w:val="24"/>
          <w:lang w:val="en-US"/>
        </w:rPr>
        <w:t xml:space="preserve"> senantiasa sesuai dengan kebutuhan fitrah manusia, kapan pun dan dimanapun.</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Didalam wadah Nega</w:t>
      </w:r>
      <w:r w:rsidRPr="00D81EAA">
        <w:rPr>
          <w:rFonts w:ascii="Cambria" w:eastAsia="Times New Roman" w:hAnsi="Cambria" w:cs="Times New Roman"/>
          <w:sz w:val="24"/>
          <w:szCs w:val="24"/>
          <w:lang w:val="en-US"/>
        </w:rPr>
        <w:softHyphen/>
        <w:t>ra Kesatuan Republik Indonesia, keberadaan hukum Islam masih dalam perjuangan eksisten</w:t>
      </w:r>
      <w:r w:rsidRPr="00D81EAA">
        <w:rPr>
          <w:rFonts w:ascii="Cambria" w:eastAsia="Times New Roman" w:hAnsi="Cambria" w:cs="Times New Roman"/>
          <w:sz w:val="24"/>
          <w:szCs w:val="24"/>
          <w:lang w:val="en-US"/>
        </w:rPr>
        <w:softHyphen/>
        <w:t xml:space="preserve">si. Dahulu, kini dan </w:t>
      </w:r>
      <w:proofErr w:type="gramStart"/>
      <w:r w:rsidRPr="00D81EAA">
        <w:rPr>
          <w:rFonts w:ascii="Cambria" w:eastAsia="Times New Roman" w:hAnsi="Cambria" w:cs="Times New Roman"/>
          <w:sz w:val="24"/>
          <w:szCs w:val="24"/>
          <w:lang w:val="en-US"/>
        </w:rPr>
        <w:t>akan</w:t>
      </w:r>
      <w:proofErr w:type="gramEnd"/>
      <w:r w:rsidRPr="00D81EAA">
        <w:rPr>
          <w:rFonts w:ascii="Cambria" w:eastAsia="Times New Roman" w:hAnsi="Cambria" w:cs="Times New Roman"/>
          <w:sz w:val="24"/>
          <w:szCs w:val="24"/>
          <w:lang w:val="en-US"/>
        </w:rPr>
        <w:t xml:space="preserve"> datang, hukum Islam senantiasa ada dalam hukum nasional yang tertulis dan yang tidak tertulis, dalam berbagai lapangan kehidupan hukum dan praktek hukum. Kontribusi yang sudah diberikan hukum Islam terhadap hukum nasional berupa UU, PP dan Inpres seperti telah dikemukakan, membuktikan bahwa hukum Islam punya kekuatan dan kemampuan dalam berintegrasi dengan hukum nasional.</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Aspek kekuatan ini menjadi semakin kokoh karena didukung oleh Pancasila, yang sila-silanya merupakan </w:t>
      </w:r>
      <w:proofErr w:type="gramStart"/>
      <w:r w:rsidRPr="00D81EAA">
        <w:rPr>
          <w:rFonts w:ascii="Cambria" w:eastAsia="Times New Roman" w:hAnsi="Cambria" w:cs="Times New Roman"/>
          <w:sz w:val="24"/>
          <w:szCs w:val="24"/>
          <w:lang w:val="en-US"/>
        </w:rPr>
        <w:t>norma</w:t>
      </w:r>
      <w:proofErr w:type="gramEnd"/>
      <w:r w:rsidRPr="00D81EAA">
        <w:rPr>
          <w:rFonts w:ascii="Cambria" w:eastAsia="Times New Roman" w:hAnsi="Cambria" w:cs="Times New Roman"/>
          <w:sz w:val="24"/>
          <w:szCs w:val="24"/>
          <w:lang w:val="en-US"/>
        </w:rPr>
        <w:t xml:space="preserve"> dasar atau norma tertinggi bagi berlakunya semua norma hukum dasar negara, telah mendudukkan agama pada posisi yang fundamental, serta memasukkan ajaran agama dan hukumnya dalam kehidupan berbangsa dan bernegara (Abi Yu’la, 1994: 88). Dengan demikian, hukum Islam yang merupakan bagian dari ajaran agama anutan mayoritas penduduk Indonesia, memiliki peluang besar untuk mewarnai hukum nasional.</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Di samping kekuatan dan peluang, terdapat sejumlah kelemahan dan hambatan antara lain sebagai berikut:</w:t>
      </w:r>
    </w:p>
    <w:p w:rsidR="00D81EAA" w:rsidRPr="00D81EAA" w:rsidRDefault="00D81EAA" w:rsidP="00D81EAA">
      <w:pPr>
        <w:numPr>
          <w:ilvl w:val="0"/>
          <w:numId w:val="6"/>
        </w:numPr>
        <w:spacing w:after="0"/>
        <w:ind w:hanging="27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Kemajemukan Indonesia, yang juga tercermin dalam kemajemukan masyarakat Islam Indonesia, baik etnis, budaya dan lainnya. Akibatnya, tidak semua masalah hukum Islam bisa diunifikasi, melainkan harus lebih dahulu dipilah, mana yang sudah bisa diunifikasi dan mana yang belum.</w:t>
      </w:r>
    </w:p>
    <w:p w:rsidR="00D81EAA" w:rsidRPr="00D81EAA" w:rsidRDefault="00D81EAA" w:rsidP="00D81EAA">
      <w:pPr>
        <w:numPr>
          <w:ilvl w:val="0"/>
          <w:numId w:val="6"/>
        </w:numPr>
        <w:spacing w:after="0"/>
        <w:ind w:hanging="27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Keberatan masyarakat non Islam atas pemberlakuan (penjiwaan) hukum Islam pada hukum nasional. Dampaknya, secara politis belum pernah terjadi adanya </w:t>
      </w:r>
      <w:r w:rsidRPr="00D81EAA">
        <w:rPr>
          <w:rFonts w:ascii="Cambria" w:eastAsia="Times New Roman" w:hAnsi="Cambria" w:cs="Times New Roman"/>
          <w:i/>
          <w:sz w:val="24"/>
          <w:szCs w:val="24"/>
          <w:lang w:val="en-US"/>
        </w:rPr>
        <w:t>political will</w:t>
      </w:r>
      <w:r w:rsidRPr="00D81EAA">
        <w:rPr>
          <w:rFonts w:ascii="Cambria" w:eastAsia="Times New Roman" w:hAnsi="Cambria" w:cs="Times New Roman"/>
          <w:sz w:val="24"/>
          <w:szCs w:val="24"/>
          <w:lang w:val="en-US"/>
        </w:rPr>
        <w:t xml:space="preserve"> yang kuat dari penguasa untuk memberlakukan hukum Islam (terutama dalam bidang hukum pidana).</w:t>
      </w:r>
    </w:p>
    <w:p w:rsidR="00D81EAA" w:rsidRPr="00D81EAA" w:rsidRDefault="00D81EAA" w:rsidP="00D81EAA">
      <w:pPr>
        <w:numPr>
          <w:ilvl w:val="0"/>
          <w:numId w:val="6"/>
        </w:numPr>
        <w:spacing w:after="0"/>
        <w:ind w:hanging="27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Lemahnya kesadaran masyarakat Islam sendiri terhadap pemberlakuan hukum Islam, yang kemudian difasilitasi oleh adanya opsi bagi umat Is</w:t>
      </w:r>
      <w:r w:rsidRPr="00D81EAA">
        <w:rPr>
          <w:rFonts w:ascii="Cambria" w:eastAsia="Times New Roman" w:hAnsi="Cambria" w:cs="Times New Roman"/>
          <w:sz w:val="24"/>
          <w:szCs w:val="24"/>
          <w:lang w:val="en-US"/>
        </w:rPr>
        <w:softHyphen/>
        <w:t xml:space="preserve">lam, </w:t>
      </w:r>
      <w:r w:rsidRPr="00D81EAA">
        <w:rPr>
          <w:rFonts w:ascii="Cambria" w:eastAsia="Times New Roman" w:hAnsi="Cambria" w:cs="Times New Roman"/>
          <w:sz w:val="24"/>
          <w:szCs w:val="24"/>
          <w:lang w:val="en-US"/>
        </w:rPr>
        <w:lastRenderedPageBreak/>
        <w:t>seperti dalam kasus sengketa waris, untuk memilih antara Peradilan Agama atau Peradilan Umum.</w:t>
      </w:r>
    </w:p>
    <w:p w:rsidR="00D81EAA" w:rsidRPr="00D81EAA" w:rsidRDefault="00D81EAA" w:rsidP="00D81EAA">
      <w:pPr>
        <w:numPr>
          <w:ilvl w:val="0"/>
          <w:numId w:val="6"/>
        </w:numPr>
        <w:spacing w:after="0"/>
        <w:ind w:hanging="27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Lemahnya pemahaman dan penguasaan umat Islam terhadap hukum agamanya sendiri. Ironisnya, keadaan ini terjadi pula dikalangan para cendekiawan mereka sendiri, baik karena lemahnya penguasaan bahasa, metode istinbath, maupun karena sebab lainnya (Abi Yu’la, 1994: 20).</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Untuk menanggulangi berbagai kelemahan dan hambatan di atas, maka beberapa solusi berikut dapat </w:t>
      </w:r>
      <w:proofErr w:type="gramStart"/>
      <w:r w:rsidRPr="00D81EAA">
        <w:rPr>
          <w:rFonts w:ascii="Cambria" w:eastAsia="Times New Roman" w:hAnsi="Cambria" w:cs="Times New Roman"/>
          <w:sz w:val="24"/>
          <w:szCs w:val="24"/>
          <w:lang w:val="en-US"/>
        </w:rPr>
        <w:t>dilakukan :</w:t>
      </w:r>
      <w:proofErr w:type="gramEnd"/>
    </w:p>
    <w:p w:rsidR="00D81EAA" w:rsidRPr="00D81EAA" w:rsidRDefault="00D81EAA" w:rsidP="00D81EAA">
      <w:pPr>
        <w:numPr>
          <w:ilvl w:val="0"/>
          <w:numId w:val="7"/>
        </w:numPr>
        <w:spacing w:after="0"/>
        <w:ind w:left="720" w:hanging="27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Melakukan pembaruan pola dan kurikulum pendidikan hukum secara radikal, hukum Islam maupun hukum umum, sehingga sarjana hukum yang dihasilkannya berkualifikasi handal, produktif, responsif, dan antisipatif terhadap perkembangan sosial kemasyarakatan.</w:t>
      </w:r>
    </w:p>
    <w:p w:rsidR="00D81EAA" w:rsidRPr="00D81EAA" w:rsidRDefault="00D81EAA" w:rsidP="00D81EAA">
      <w:pPr>
        <w:numPr>
          <w:ilvl w:val="0"/>
          <w:numId w:val="7"/>
        </w:numPr>
        <w:spacing w:after="0"/>
        <w:ind w:left="720" w:hanging="27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Mewujudkan integritas kelembagaan antara fakultas syariah sebagai pembina hukum Islam dengan fakultas hukum sebagai pembina ilmu hukum nasional/umum.</w:t>
      </w:r>
    </w:p>
    <w:p w:rsidR="00D81EAA" w:rsidRPr="00123976" w:rsidRDefault="00D81EAA" w:rsidP="00123976">
      <w:pPr>
        <w:numPr>
          <w:ilvl w:val="0"/>
          <w:numId w:val="7"/>
        </w:numPr>
        <w:spacing w:after="0"/>
        <w:ind w:left="720" w:hanging="27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Menggalakkan dialog, seminar dan sejenisnya, antara pakar hukum Islam dan hukum umum untuk menemukan kesamaan visi dan persepsi dalam rangka membangun hukum nasional.</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Dalam kerangka pembinaan hukum nasional Indonesia, hukum Islam, sebagai bagian dari sistem hukum positif di Indonesia, mempunyai prospek yang bagus untuk ikut memberi warna. Bukan saja karena secara material hukum Islam itu mempunyai perbendaharaan hukum yang kaya, tetapi juga karena memang banyaknya kenyataan positif yang mendukungnya.</w:t>
      </w:r>
    </w:p>
    <w:p w:rsidR="00D81EAA" w:rsidRPr="00D81EAA" w:rsidRDefault="00D81EAA" w:rsidP="00D81EAA">
      <w:pPr>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Kenyataan positif itu dapat disebutkan, antara lain,</w:t>
      </w:r>
      <w:r w:rsidRPr="00D81EAA">
        <w:rPr>
          <w:rFonts w:ascii="Cambria" w:eastAsia="Times New Roman" w:hAnsi="Cambria" w:cs="Times New Roman"/>
          <w:i/>
          <w:sz w:val="24"/>
          <w:szCs w:val="24"/>
          <w:lang w:val="en-US"/>
        </w:rPr>
        <w:t xml:space="preserve"> pertama</w:t>
      </w:r>
      <w:r w:rsidRPr="00D81EAA">
        <w:rPr>
          <w:rFonts w:ascii="Cambria" w:eastAsia="Times New Roman" w:hAnsi="Cambria" w:cs="Times New Roman"/>
          <w:sz w:val="24"/>
          <w:szCs w:val="24"/>
          <w:lang w:val="en-US"/>
        </w:rPr>
        <w:t xml:space="preserve">, adanya berbagai kebijakan pemerintah selaku penyelenggara negara yang memberi peluang bagi berperannya hukum Islam, </w:t>
      </w:r>
      <w:r w:rsidRPr="00D81EAA">
        <w:rPr>
          <w:rFonts w:ascii="Cambria" w:eastAsia="Times New Roman" w:hAnsi="Cambria" w:cs="Times New Roman"/>
          <w:i/>
          <w:sz w:val="24"/>
          <w:szCs w:val="24"/>
          <w:lang w:val="en-US"/>
        </w:rPr>
        <w:t>kedua</w:t>
      </w:r>
      <w:r w:rsidRPr="00D81EAA">
        <w:rPr>
          <w:rFonts w:ascii="Cambria" w:eastAsia="Times New Roman" w:hAnsi="Cambria" w:cs="Times New Roman"/>
          <w:sz w:val="24"/>
          <w:szCs w:val="24"/>
          <w:lang w:val="en-US"/>
        </w:rPr>
        <w:t xml:space="preserve">, telah lahirnya berbagai peraturan perundang-undangan yang membuat hukum Islam menjadi lebih eksis sebagai sub sistem dalam sistem hukum nasional; dan </w:t>
      </w:r>
      <w:r w:rsidRPr="00D81EAA">
        <w:rPr>
          <w:rFonts w:ascii="Cambria" w:eastAsia="Times New Roman" w:hAnsi="Cambria" w:cs="Times New Roman"/>
          <w:i/>
          <w:sz w:val="24"/>
          <w:szCs w:val="24"/>
          <w:lang w:val="en-US"/>
        </w:rPr>
        <w:t>ketiga</w:t>
      </w:r>
      <w:r w:rsidRPr="00D81EAA">
        <w:rPr>
          <w:rFonts w:ascii="Cambria" w:eastAsia="Times New Roman" w:hAnsi="Cambria" w:cs="Times New Roman"/>
          <w:sz w:val="24"/>
          <w:szCs w:val="24"/>
          <w:lang w:val="en-US"/>
        </w:rPr>
        <w:t>, adanya upaya tak kenal lelah dari umat Islam sendiri ke arah itu lewat sektor dakwah, pendidikan, sampai politik.</w:t>
      </w:r>
    </w:p>
    <w:p w:rsidR="00D81EAA" w:rsidRPr="00D81EAA" w:rsidRDefault="00D81EAA" w:rsidP="004E650B">
      <w:pPr>
        <w:numPr>
          <w:ilvl w:val="0"/>
          <w:numId w:val="10"/>
        </w:numPr>
        <w:tabs>
          <w:tab w:val="num" w:pos="720"/>
        </w:tabs>
        <w:autoSpaceDE w:val="0"/>
        <w:autoSpaceDN w:val="0"/>
        <w:adjustRightInd w:val="0"/>
        <w:spacing w:after="0"/>
        <w:ind w:left="450" w:hanging="330"/>
        <w:jc w:val="both"/>
        <w:rPr>
          <w:rFonts w:ascii="Cambria" w:eastAsia="Calibri" w:hAnsi="Cambria" w:cs="Book Antiqua"/>
          <w:b/>
          <w:sz w:val="24"/>
          <w:szCs w:val="24"/>
          <w:lang w:val="en-US"/>
        </w:rPr>
      </w:pPr>
      <w:r w:rsidRPr="00D81EAA">
        <w:rPr>
          <w:rFonts w:ascii="Cambria" w:eastAsia="Calibri" w:hAnsi="Cambria" w:cs="Book Antiqua"/>
          <w:b/>
          <w:bCs/>
          <w:sz w:val="24"/>
          <w:szCs w:val="24"/>
          <w:lang w:val="en-US"/>
        </w:rPr>
        <w:t>Hambatan dan Kendala Proses Pelembagaan Hukum Islam di Indonesia</w:t>
      </w:r>
    </w:p>
    <w:p w:rsidR="00D81EAA" w:rsidRPr="00D81EAA" w:rsidRDefault="00D81EAA" w:rsidP="00D81EAA">
      <w:pPr>
        <w:autoSpaceDE w:val="0"/>
        <w:autoSpaceDN w:val="0"/>
        <w:adjustRightInd w:val="0"/>
        <w:spacing w:after="0"/>
        <w:ind w:left="450" w:firstLine="540"/>
        <w:jc w:val="both"/>
        <w:rPr>
          <w:rFonts w:ascii="Cambria" w:eastAsia="Times New Roman" w:hAnsi="Cambria" w:cs="Times New Roman"/>
          <w:bCs/>
          <w:sz w:val="24"/>
          <w:szCs w:val="24"/>
          <w:lang w:val="en-US"/>
        </w:rPr>
      </w:pPr>
      <w:r w:rsidRPr="00D81EAA">
        <w:rPr>
          <w:rFonts w:ascii="Cambria" w:eastAsia="Times New Roman" w:hAnsi="Cambria" w:cs="Times New Roman"/>
          <w:bCs/>
          <w:sz w:val="24"/>
          <w:szCs w:val="24"/>
          <w:lang w:val="en-US"/>
        </w:rPr>
        <w:t>Peluang dan tantangan hukum Islam di tengah pluralitas hukum nasional era reformasi s</w:t>
      </w:r>
      <w:r w:rsidRPr="00D81EAA">
        <w:rPr>
          <w:rFonts w:ascii="Cambria" w:eastAsia="Times New Roman" w:hAnsi="Cambria" w:cs="Times New Roman"/>
          <w:sz w:val="24"/>
          <w:szCs w:val="24"/>
          <w:lang w:val="en-US"/>
        </w:rPr>
        <w:t>edikitnya ada tiga faktor penting yang dominan dalam pembangunan hukum nasional melalui hukum Islam yang bisa membentuk sebuah sistem bangunan hukum nasional, yaitu faktor politis, faktor sosiologis dan faktor filosofis.</w:t>
      </w:r>
    </w:p>
    <w:p w:rsidR="00D81EAA" w:rsidRPr="00D81EAA" w:rsidRDefault="00D81EAA" w:rsidP="00D81EAA">
      <w:pPr>
        <w:autoSpaceDE w:val="0"/>
        <w:autoSpaceDN w:val="0"/>
        <w:adjustRightInd w:val="0"/>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Para ilmuwan sepakat bahwa agama secara politik mempunyai peranan penting dalam perubahan sosial masyarakat. Peran tersebut terutama sebagai </w:t>
      </w:r>
      <w:r w:rsidRPr="00D81EAA">
        <w:rPr>
          <w:rFonts w:ascii="Cambria" w:eastAsia="Times New Roman" w:hAnsi="Cambria" w:cs="Times New Roman"/>
          <w:sz w:val="24"/>
          <w:szCs w:val="24"/>
          <w:lang w:val="en-US"/>
        </w:rPr>
        <w:lastRenderedPageBreak/>
        <w:t>faktor penyatu (</w:t>
      </w:r>
      <w:r w:rsidRPr="00D81EAA">
        <w:rPr>
          <w:rFonts w:ascii="Cambria" w:eastAsia="Times New Roman" w:hAnsi="Cambria" w:cs="Times New Roman"/>
          <w:i/>
          <w:iCs/>
          <w:sz w:val="24"/>
          <w:szCs w:val="24"/>
          <w:lang w:val="en-US"/>
        </w:rPr>
        <w:t xml:space="preserve">integrator) </w:t>
      </w:r>
      <w:r w:rsidRPr="00D81EAA">
        <w:rPr>
          <w:rFonts w:ascii="Cambria" w:eastAsia="Times New Roman" w:hAnsi="Cambria" w:cs="Times New Roman"/>
          <w:sz w:val="24"/>
          <w:szCs w:val="24"/>
          <w:lang w:val="en-US"/>
        </w:rPr>
        <w:t>bagi tatanan kehidupan berdasarkan kehendak mayoritas. Peran agama dalam menciptakan ikatan bersama, baik di antara anggota-anggota beberapa masyarakat maupun dalam kewajiban-kewajiban sosial yang membantu mempersatukan kepentingan mereka sangat menentukan politik. Selain itu nilai-nilai yang mendasari sistem-sistem kewajiban sosial bersama kelompok-kelompok keagamaan perlu diakomodir sehingga agama menjamin konsensus menuju kesatuan politik. Argumentasi ini semakin diperkuat dengan konsep sakral berupa nilai-nilai keagamaan sehingga agama tidak mudah digoyang atau dirubah karena memiliki otoritas yang kuat di tengah sosial masyarakat.</w:t>
      </w:r>
    </w:p>
    <w:p w:rsidR="00D81EAA" w:rsidRPr="00D81EAA" w:rsidRDefault="00D81EAA" w:rsidP="00D81EAA">
      <w:pPr>
        <w:autoSpaceDE w:val="0"/>
        <w:autoSpaceDN w:val="0"/>
        <w:adjustRightInd w:val="0"/>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Secara sosiologis, agama juga mempunyai pengaruh besar dalam perubahan suatu masyarakat. Agama bisa menjadi penyatu atau sebaliknya dalam konteks pembangunan sosial masyarakat. Dalam konteks positifisasi hukum Islam, nampak bahwa nilai agama memiliki peran yang urgen tidak hanya bagi individu tetapi sekaligus bagi masyarakat. Bagi individu, agama berperan dalam mengidentifikasikan individu dengan kelompok, menghibur ketika dilanda kecewa, memperkuat moral, dan menyediakan unsur-unsur identitas. Sedangkan bagi kehidupan bermasyarakat, agama berfungsi menguatkan kesatuan dan stabilitas masyarakat dengan mendukung pengendalian sosial, menopang nilai-nilai dan tujuan yang mapan dan menyediakan sarana untuk mengatasi kesalahan dan keterasingan. Dengan model penyatuan pengaruh agama terhadap fenomena sosial yang melahirkan suatu tradisi yang bersifat nasional tersebut </w:t>
      </w:r>
      <w:proofErr w:type="gramStart"/>
      <w:r w:rsidRPr="00D81EAA">
        <w:rPr>
          <w:rFonts w:ascii="Cambria" w:eastAsia="Times New Roman" w:hAnsi="Cambria" w:cs="Times New Roman"/>
          <w:sz w:val="24"/>
          <w:szCs w:val="24"/>
          <w:lang w:val="en-US"/>
        </w:rPr>
        <w:t>akan</w:t>
      </w:r>
      <w:proofErr w:type="gramEnd"/>
      <w:r w:rsidRPr="00D81EAA">
        <w:rPr>
          <w:rFonts w:ascii="Cambria" w:eastAsia="Times New Roman" w:hAnsi="Cambria" w:cs="Times New Roman"/>
          <w:sz w:val="24"/>
          <w:szCs w:val="24"/>
          <w:lang w:val="en-US"/>
        </w:rPr>
        <w:t xml:space="preserve"> berpengaruh secara sinergis terhadap prospek hukum Islam di Indonesia didukung oleh politik hukum nasional era reformasi yang secara yuridis dibangun melalui Program Legislasi Nasional (Prolegnas).</w:t>
      </w:r>
    </w:p>
    <w:p w:rsidR="00D81EAA" w:rsidRPr="00D81EAA" w:rsidRDefault="00D81EAA" w:rsidP="00D81EAA">
      <w:pPr>
        <w:autoSpaceDE w:val="0"/>
        <w:autoSpaceDN w:val="0"/>
        <w:adjustRightInd w:val="0"/>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Sedangkan agama secara filosofis merupakan masalah keyakinan yang tidak mudah dirumuskan dengan suatu pemahaman atau rasionalisasi tertentu. Agama merupakan hubungan keyakinan dan pemikiran. Hal demikian misalnya dapat dilihat dalam konteks hubungan agama dan filsafat hukum Islam sebagai pandangan hidup bernegara dengan perkembangannya di Indonesia. Hal ini dapat dimaklumi, karena memang keduanya sangat terkait dengan pemahaman yang berkembang seputar hukum Islam Indonesia dan ilmu hukum nasional Indonesia, sehingga dua hal penting tersebut sulit dipisahkan dalam konteks pembangunan hukum nasional.</w:t>
      </w:r>
    </w:p>
    <w:p w:rsidR="00D81EAA" w:rsidRPr="00D81EAA" w:rsidRDefault="00D81EAA" w:rsidP="00D81EAA">
      <w:pPr>
        <w:autoSpaceDE w:val="0"/>
        <w:autoSpaceDN w:val="0"/>
        <w:adjustRightInd w:val="0"/>
        <w:spacing w:after="0"/>
        <w:ind w:left="450" w:firstLine="54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Salah satu persoalan yang sangat penting dalam pembangunan hukum Islam adalah perkembangan pemikiran yang terjadi antara filsafat dan agama-hukum Islam, karena keduanya terkait dengan perkembangan metode dan </w:t>
      </w:r>
      <w:r w:rsidRPr="00D81EAA">
        <w:rPr>
          <w:rFonts w:ascii="Cambria" w:eastAsia="Times New Roman" w:hAnsi="Cambria" w:cs="Times New Roman"/>
          <w:sz w:val="24"/>
          <w:szCs w:val="24"/>
          <w:lang w:val="en-US"/>
        </w:rPr>
        <w:lastRenderedPageBreak/>
        <w:t>makna ijtihad yang kemudian menjadi fiqh secara aktual yang bersifat transformatif dan akomodatif terhadap dinamika sosial di Indonesia. Pemikiran yang berkembang sangat dipengaruhi beberapa faktor yang saling berkelindan, kait mengkait antara keyakinan agama dan pemikiran/rasionalisasi terhadap perkembangan sosial masyarakat Indonesia yang terus mengalami perkembangan termasuk hukum Islam sebagai upaya positifisasi hukum Islam. Selain itu, perdebatan pemikiran seputar hukum Islam yang mana, dengan ijtihad dan metode seperti apa juga sangat mempengaruhi terhadap upaya transformasi hukum Islam di Indonesia sesuai politik hukum nasional era reformasi yang akomodatif terhadap aspirasi dan kebutuhan masyarakat, khususnya sesuai amanat UU No. 12 Tahun 2011 tentang Pembentukan Peraturan Perundang-Undangan yang menegaskan perlunya aspirasi dan kebutuhan hukum masyarakat.</w:t>
      </w:r>
    </w:p>
    <w:p w:rsidR="00D81EAA" w:rsidRPr="004E650B" w:rsidRDefault="00D81EAA" w:rsidP="004E650B">
      <w:pPr>
        <w:pStyle w:val="ListParagraph"/>
        <w:numPr>
          <w:ilvl w:val="0"/>
          <w:numId w:val="10"/>
        </w:numPr>
        <w:autoSpaceDE w:val="0"/>
        <w:autoSpaceDN w:val="0"/>
        <w:adjustRightInd w:val="0"/>
        <w:spacing w:after="0"/>
        <w:ind w:left="426"/>
        <w:rPr>
          <w:rFonts w:ascii="Cambria" w:eastAsia="Times New Roman" w:hAnsi="Cambria" w:cs="Times New Roman"/>
          <w:sz w:val="24"/>
          <w:szCs w:val="24"/>
          <w:lang w:val="en-US"/>
        </w:rPr>
      </w:pPr>
      <w:r w:rsidRPr="004E650B">
        <w:rPr>
          <w:rFonts w:ascii="Cambria" w:eastAsia="Times New Roman" w:hAnsi="Cambria" w:cs="Times New Roman"/>
          <w:b/>
          <w:bCs/>
          <w:iCs/>
          <w:sz w:val="24"/>
          <w:szCs w:val="24"/>
          <w:lang w:val="en-US"/>
        </w:rPr>
        <w:t xml:space="preserve">Faktor-faktor Pendukung Usaha Penerapan Syariat Islam </w:t>
      </w:r>
    </w:p>
    <w:p w:rsidR="00D81EAA" w:rsidRPr="00D81EAA" w:rsidRDefault="00D81EAA" w:rsidP="00D81EAA">
      <w:pPr>
        <w:autoSpaceDE w:val="0"/>
        <w:autoSpaceDN w:val="0"/>
        <w:adjustRightInd w:val="0"/>
        <w:spacing w:after="0"/>
        <w:ind w:left="450" w:firstLine="540"/>
        <w:jc w:val="both"/>
        <w:rPr>
          <w:rFonts w:ascii="Cambria" w:eastAsia="Calibri" w:hAnsi="Cambria" w:cs="Times New Roman"/>
          <w:sz w:val="24"/>
          <w:szCs w:val="24"/>
          <w:lang w:val="en-US"/>
        </w:rPr>
      </w:pPr>
      <w:r w:rsidRPr="00D81EAA">
        <w:rPr>
          <w:rFonts w:ascii="Cambria" w:eastAsia="Calibri" w:hAnsi="Cambria" w:cs="Times New Roman"/>
          <w:sz w:val="24"/>
          <w:szCs w:val="24"/>
          <w:lang w:val="en-US"/>
        </w:rPr>
        <w:t xml:space="preserve">Setidaknya ada beberapa hal yang menjadi modal atau kekuatan dalam usaha menuju penerapan syariat Islam; </w:t>
      </w:r>
      <w:r w:rsidRPr="00D81EAA">
        <w:rPr>
          <w:rFonts w:ascii="Cambria" w:eastAsia="Calibri" w:hAnsi="Cambria" w:cs="Times New Roman"/>
          <w:i/>
          <w:iCs/>
          <w:sz w:val="24"/>
          <w:szCs w:val="24"/>
          <w:lang w:val="en-US"/>
        </w:rPr>
        <w:t>Pertama</w:t>
      </w:r>
      <w:r w:rsidRPr="00D81EAA">
        <w:rPr>
          <w:rFonts w:ascii="Cambria" w:eastAsia="Calibri" w:hAnsi="Cambria" w:cs="Times New Roman"/>
          <w:sz w:val="24"/>
          <w:szCs w:val="24"/>
          <w:lang w:val="en-US"/>
        </w:rPr>
        <w:t xml:space="preserve">, jumlah umat Islam cukup signifikan. </w:t>
      </w:r>
      <w:r w:rsidRPr="00D81EAA">
        <w:rPr>
          <w:rFonts w:ascii="Cambria" w:eastAsia="Calibri" w:hAnsi="Cambria" w:cs="Times New Roman"/>
          <w:i/>
          <w:iCs/>
          <w:sz w:val="24"/>
          <w:szCs w:val="24"/>
          <w:lang w:val="en-US"/>
        </w:rPr>
        <w:t>Kedua</w:t>
      </w:r>
      <w:r w:rsidRPr="00D81EAA">
        <w:rPr>
          <w:rFonts w:ascii="Cambria" w:eastAsia="Calibri" w:hAnsi="Cambria" w:cs="Times New Roman"/>
          <w:sz w:val="24"/>
          <w:szCs w:val="24"/>
          <w:lang w:val="en-US"/>
        </w:rPr>
        <w:t xml:space="preserve">, maraknya gerakan-gerakan Islam yang senantiasa menyuarakan diterapkannya syariat Islam. </w:t>
      </w:r>
      <w:r w:rsidRPr="00D81EAA">
        <w:rPr>
          <w:rFonts w:ascii="Cambria" w:eastAsia="Calibri" w:hAnsi="Cambria" w:cs="Times New Roman"/>
          <w:i/>
          <w:iCs/>
          <w:sz w:val="24"/>
          <w:szCs w:val="24"/>
          <w:lang w:val="en-US"/>
        </w:rPr>
        <w:t>Ketiga</w:t>
      </w:r>
      <w:r w:rsidRPr="00D81EAA">
        <w:rPr>
          <w:rFonts w:ascii="Cambria" w:eastAsia="Calibri" w:hAnsi="Cambria" w:cs="Times New Roman"/>
          <w:sz w:val="24"/>
          <w:szCs w:val="24"/>
          <w:lang w:val="en-US"/>
        </w:rPr>
        <w:t xml:space="preserve">, gagalnya beberapa sistem hukum dan bernegara yang bukan Islam telah memunculkan rasa frustasi umat manusia sehingga mereka membutuhkan alternatif-alternatif yang lain. Di antara alternatif itu ialah syariat Islam. </w:t>
      </w:r>
      <w:r w:rsidRPr="00D81EAA">
        <w:rPr>
          <w:rFonts w:ascii="Cambria" w:eastAsia="Calibri" w:hAnsi="Cambria" w:cs="Times New Roman"/>
          <w:i/>
          <w:iCs/>
          <w:sz w:val="24"/>
          <w:szCs w:val="24"/>
          <w:lang w:val="en-US"/>
        </w:rPr>
        <w:t>Empat</w:t>
      </w:r>
      <w:r w:rsidRPr="00D81EAA">
        <w:rPr>
          <w:rFonts w:ascii="Cambria" w:eastAsia="Calibri" w:hAnsi="Cambria" w:cs="Times New Roman"/>
          <w:sz w:val="24"/>
          <w:szCs w:val="24"/>
          <w:lang w:val="en-US"/>
        </w:rPr>
        <w:t xml:space="preserve">, keberhasilan usaha-usaha politik dari kalangan Islam dan partai-partai politik Islam di beberapa negeri Muslim. </w:t>
      </w:r>
      <w:r w:rsidRPr="00D81EAA">
        <w:rPr>
          <w:rFonts w:ascii="Cambria" w:eastAsia="Calibri" w:hAnsi="Cambria" w:cs="Times New Roman"/>
          <w:i/>
          <w:iCs/>
          <w:sz w:val="24"/>
          <w:szCs w:val="24"/>
          <w:lang w:val="en-US"/>
        </w:rPr>
        <w:t>Lima</w:t>
      </w:r>
      <w:r w:rsidRPr="00D81EAA">
        <w:rPr>
          <w:rFonts w:ascii="Cambria" w:eastAsia="Calibri" w:hAnsi="Cambria" w:cs="Times New Roman"/>
          <w:sz w:val="24"/>
          <w:szCs w:val="24"/>
          <w:lang w:val="en-US"/>
        </w:rPr>
        <w:t>, sejarah umat Islam yang cemerlang di masa lampau ketika mereka menerapkan syariat Islam. Sejarah cemerlang ini setidaknya bisa memunculkan kerinduan pada benak umat Islam atas kembalinya masa kejayaan mereka.</w:t>
      </w:r>
    </w:p>
    <w:p w:rsidR="00D81EAA" w:rsidRPr="004E650B" w:rsidRDefault="00D81EAA" w:rsidP="004E650B">
      <w:pPr>
        <w:pStyle w:val="ListParagraph"/>
        <w:numPr>
          <w:ilvl w:val="0"/>
          <w:numId w:val="10"/>
        </w:numPr>
        <w:autoSpaceDE w:val="0"/>
        <w:autoSpaceDN w:val="0"/>
        <w:adjustRightInd w:val="0"/>
        <w:spacing w:after="0"/>
        <w:ind w:left="426"/>
        <w:rPr>
          <w:rFonts w:ascii="Cambria" w:eastAsia="Times New Roman" w:hAnsi="Cambria" w:cs="Times New Roman"/>
          <w:sz w:val="24"/>
          <w:szCs w:val="24"/>
          <w:lang w:val="en-US"/>
        </w:rPr>
      </w:pPr>
      <w:r w:rsidRPr="004E650B">
        <w:rPr>
          <w:rFonts w:ascii="Cambria" w:eastAsia="Times New Roman" w:hAnsi="Cambria" w:cs="Times New Roman"/>
          <w:b/>
          <w:bCs/>
          <w:iCs/>
          <w:sz w:val="24"/>
          <w:szCs w:val="24"/>
          <w:lang w:val="en-US"/>
        </w:rPr>
        <w:t xml:space="preserve">Kendala-Kendala dalam Usaha Penerapan Syariat Islam </w:t>
      </w:r>
    </w:p>
    <w:p w:rsidR="00D81EAA" w:rsidRPr="00D81EAA" w:rsidRDefault="00D81EAA" w:rsidP="00D81EAA">
      <w:pPr>
        <w:autoSpaceDE w:val="0"/>
        <w:autoSpaceDN w:val="0"/>
        <w:adjustRightInd w:val="0"/>
        <w:spacing w:after="0"/>
        <w:ind w:left="450" w:firstLine="540"/>
        <w:jc w:val="both"/>
        <w:rPr>
          <w:rFonts w:ascii="Cambria" w:eastAsia="Times New Roman" w:hAnsi="Cambria" w:cs="Times New Roman"/>
          <w:color w:val="000000"/>
          <w:sz w:val="24"/>
          <w:szCs w:val="24"/>
          <w:lang w:val="en-US"/>
        </w:rPr>
      </w:pPr>
      <w:r w:rsidRPr="00D81EAA">
        <w:rPr>
          <w:rFonts w:ascii="Cambria" w:eastAsia="Times New Roman" w:hAnsi="Cambria" w:cs="Times New Roman"/>
          <w:color w:val="000000"/>
          <w:sz w:val="24"/>
          <w:szCs w:val="24"/>
          <w:lang w:val="en-US"/>
        </w:rPr>
        <w:t xml:space="preserve">Secara umum hambatan-hambatan yang ada adalah sebagai berikut: </w:t>
      </w:r>
      <w:r w:rsidRPr="00D81EAA">
        <w:rPr>
          <w:rFonts w:ascii="Cambria" w:eastAsia="Times New Roman" w:hAnsi="Cambria" w:cs="Times New Roman"/>
          <w:b/>
          <w:i/>
          <w:iCs/>
          <w:color w:val="000000"/>
          <w:sz w:val="24"/>
          <w:szCs w:val="24"/>
          <w:lang w:val="en-US"/>
        </w:rPr>
        <w:t>Pertama,</w:t>
      </w:r>
      <w:r w:rsidRPr="00D81EAA">
        <w:rPr>
          <w:rFonts w:ascii="Cambria" w:eastAsia="Times New Roman" w:hAnsi="Cambria" w:cs="Times New Roman"/>
          <w:i/>
          <w:iCs/>
          <w:color w:val="000000"/>
          <w:sz w:val="24"/>
          <w:szCs w:val="24"/>
          <w:lang w:val="en-US"/>
        </w:rPr>
        <w:t xml:space="preserve"> </w:t>
      </w:r>
      <w:r w:rsidRPr="00D81EAA">
        <w:rPr>
          <w:rFonts w:ascii="Cambria" w:eastAsia="Times New Roman" w:hAnsi="Cambria" w:cs="Times New Roman"/>
          <w:color w:val="000000"/>
          <w:sz w:val="24"/>
          <w:szCs w:val="24"/>
          <w:lang w:val="en-US"/>
        </w:rPr>
        <w:t xml:space="preserve">hambatan eksternal berupa pihak-pihak yang memang sejak awal memiliki antipati terhadap Islam dan syariat Islam. Mereka adalah para pengusung agama dan ideologi tertentu diluar Islam, terutama yang memiliki pengalaman pahit melawan Islam. Mereka senantiasa menyebarluaskan </w:t>
      </w:r>
      <w:r w:rsidRPr="00D81EAA">
        <w:rPr>
          <w:rFonts w:ascii="Cambria" w:eastAsia="Times New Roman" w:hAnsi="Cambria" w:cs="Times New Roman"/>
          <w:i/>
          <w:iCs/>
          <w:color w:val="000000"/>
          <w:sz w:val="24"/>
          <w:szCs w:val="24"/>
          <w:lang w:val="en-US"/>
        </w:rPr>
        <w:t xml:space="preserve">image </w:t>
      </w:r>
      <w:r w:rsidRPr="00D81EAA">
        <w:rPr>
          <w:rFonts w:ascii="Cambria" w:eastAsia="Times New Roman" w:hAnsi="Cambria" w:cs="Times New Roman"/>
          <w:color w:val="000000"/>
          <w:sz w:val="24"/>
          <w:szCs w:val="24"/>
          <w:lang w:val="en-US"/>
        </w:rPr>
        <w:t xml:space="preserve">yang negatif tentang Islam dan syariat Islam, misalnya dengan menjelek-jelekkan Islam dengan slogan “Harem dan Pedang” (sebagai simbol bagi pengungkungan kaum wanita dan kekerasan). </w:t>
      </w:r>
    </w:p>
    <w:p w:rsidR="00D81EAA" w:rsidRPr="00D81EAA" w:rsidRDefault="00D81EAA" w:rsidP="00D81EAA">
      <w:pPr>
        <w:autoSpaceDE w:val="0"/>
        <w:autoSpaceDN w:val="0"/>
        <w:adjustRightInd w:val="0"/>
        <w:spacing w:after="0"/>
        <w:ind w:left="450"/>
        <w:jc w:val="both"/>
        <w:rPr>
          <w:rFonts w:ascii="Cambria" w:eastAsia="Times New Roman" w:hAnsi="Cambria" w:cs="Times New Roman"/>
          <w:color w:val="000000"/>
          <w:sz w:val="24"/>
          <w:szCs w:val="24"/>
          <w:lang w:val="en-US"/>
        </w:rPr>
      </w:pPr>
      <w:r w:rsidRPr="00D81EAA">
        <w:rPr>
          <w:rFonts w:ascii="Cambria" w:eastAsia="Times New Roman" w:hAnsi="Cambria" w:cs="Times New Roman"/>
          <w:b/>
          <w:i/>
          <w:iCs/>
          <w:color w:val="000000"/>
          <w:sz w:val="24"/>
          <w:szCs w:val="24"/>
          <w:lang w:val="en-US"/>
        </w:rPr>
        <w:t>Kedua</w:t>
      </w:r>
      <w:r w:rsidRPr="00D81EAA">
        <w:rPr>
          <w:rFonts w:ascii="Cambria" w:eastAsia="Times New Roman" w:hAnsi="Cambria" w:cs="Times New Roman"/>
          <w:i/>
          <w:iCs/>
          <w:color w:val="000000"/>
          <w:sz w:val="24"/>
          <w:szCs w:val="24"/>
          <w:lang w:val="en-US"/>
        </w:rPr>
        <w:t xml:space="preserve">, </w:t>
      </w:r>
      <w:r w:rsidRPr="00D81EAA">
        <w:rPr>
          <w:rFonts w:ascii="Cambria" w:eastAsia="Times New Roman" w:hAnsi="Cambria" w:cs="Times New Roman"/>
          <w:color w:val="000000"/>
          <w:sz w:val="24"/>
          <w:szCs w:val="24"/>
          <w:lang w:val="en-US"/>
        </w:rPr>
        <w:t xml:space="preserve">hambatan dari pihak-pihak yang sebetulnya tidak terlalu ideologis kecuali bahwa mereka menolak penerapan syariat Islam karena </w:t>
      </w:r>
      <w:proofErr w:type="gramStart"/>
      <w:r w:rsidRPr="00D81EAA">
        <w:rPr>
          <w:rFonts w:ascii="Cambria" w:eastAsia="Times New Roman" w:hAnsi="Cambria" w:cs="Times New Roman"/>
          <w:color w:val="000000"/>
          <w:sz w:val="24"/>
          <w:szCs w:val="24"/>
          <w:lang w:val="en-US"/>
        </w:rPr>
        <w:t>akan</w:t>
      </w:r>
      <w:proofErr w:type="gramEnd"/>
      <w:r w:rsidRPr="00D81EAA">
        <w:rPr>
          <w:rFonts w:ascii="Cambria" w:eastAsia="Times New Roman" w:hAnsi="Cambria" w:cs="Times New Roman"/>
          <w:color w:val="000000"/>
          <w:sz w:val="24"/>
          <w:szCs w:val="24"/>
          <w:lang w:val="en-US"/>
        </w:rPr>
        <w:t xml:space="preserve"> mengekang kesenangan mereka. Mereka itulah yang sering disebut sebagai </w:t>
      </w:r>
      <w:r w:rsidRPr="00D81EAA">
        <w:rPr>
          <w:rFonts w:ascii="Cambria" w:eastAsia="Times New Roman" w:hAnsi="Cambria" w:cs="Times New Roman"/>
          <w:color w:val="000000"/>
          <w:sz w:val="24"/>
          <w:szCs w:val="24"/>
          <w:lang w:val="en-US"/>
        </w:rPr>
        <w:lastRenderedPageBreak/>
        <w:t xml:space="preserve">kelompok hedonis, atau yang dalam bahasa Islam disebut sebagai </w:t>
      </w:r>
      <w:r w:rsidRPr="00D81EAA">
        <w:rPr>
          <w:rFonts w:ascii="Cambria" w:eastAsia="Times New Roman" w:hAnsi="Cambria" w:cs="Times New Roman"/>
          <w:i/>
          <w:iCs/>
          <w:color w:val="000000"/>
          <w:sz w:val="24"/>
          <w:szCs w:val="24"/>
          <w:lang w:val="en-US"/>
        </w:rPr>
        <w:t>ahlul ma’aashiy</w:t>
      </w:r>
      <w:r w:rsidRPr="00D81EAA">
        <w:rPr>
          <w:rFonts w:ascii="Cambria" w:eastAsia="Times New Roman" w:hAnsi="Cambria" w:cs="Times New Roman"/>
          <w:color w:val="000000"/>
          <w:sz w:val="24"/>
          <w:szCs w:val="24"/>
          <w:lang w:val="en-US"/>
        </w:rPr>
        <w:t xml:space="preserve">. </w:t>
      </w:r>
    </w:p>
    <w:p w:rsidR="00D81EAA" w:rsidRPr="00D81EAA" w:rsidRDefault="00D81EAA" w:rsidP="00D81EAA">
      <w:pPr>
        <w:autoSpaceDE w:val="0"/>
        <w:autoSpaceDN w:val="0"/>
        <w:adjustRightInd w:val="0"/>
        <w:spacing w:after="0"/>
        <w:ind w:left="450"/>
        <w:jc w:val="both"/>
        <w:rPr>
          <w:rFonts w:ascii="Cambria" w:eastAsia="Times New Roman" w:hAnsi="Cambria" w:cs="Times New Roman"/>
          <w:color w:val="000000"/>
          <w:sz w:val="24"/>
          <w:szCs w:val="24"/>
          <w:lang w:val="en-US"/>
        </w:rPr>
      </w:pPr>
      <w:r w:rsidRPr="00D81EAA">
        <w:rPr>
          <w:rFonts w:ascii="Cambria" w:eastAsia="Times New Roman" w:hAnsi="Cambria" w:cs="Times New Roman"/>
          <w:b/>
          <w:i/>
          <w:iCs/>
          <w:color w:val="000000"/>
          <w:sz w:val="24"/>
          <w:szCs w:val="24"/>
          <w:lang w:val="en-US"/>
        </w:rPr>
        <w:t>Ketiga</w:t>
      </w:r>
      <w:r w:rsidRPr="00D81EAA">
        <w:rPr>
          <w:rFonts w:ascii="Cambria" w:eastAsia="Times New Roman" w:hAnsi="Cambria" w:cs="Times New Roman"/>
          <w:i/>
          <w:iCs/>
          <w:color w:val="000000"/>
          <w:sz w:val="24"/>
          <w:szCs w:val="24"/>
          <w:lang w:val="en-US"/>
        </w:rPr>
        <w:t xml:space="preserve">, </w:t>
      </w:r>
      <w:r w:rsidRPr="00D81EAA">
        <w:rPr>
          <w:rFonts w:ascii="Cambria" w:eastAsia="Times New Roman" w:hAnsi="Cambria" w:cs="Times New Roman"/>
          <w:color w:val="000000"/>
          <w:sz w:val="24"/>
          <w:szCs w:val="24"/>
          <w:lang w:val="en-US"/>
        </w:rPr>
        <w:t xml:space="preserve">hambatan dari pihak-pihak yang menolak syariat Islam karena belum memahami syariat Islam, atau memahaminya dengan pemahaman yang salah. Mereka inilah yang dalam bahasa Islam disebut sebagai </w:t>
      </w:r>
      <w:r w:rsidRPr="00D81EAA">
        <w:rPr>
          <w:rFonts w:ascii="Cambria" w:eastAsia="Times New Roman" w:hAnsi="Cambria" w:cs="Times New Roman"/>
          <w:i/>
          <w:iCs/>
          <w:color w:val="000000"/>
          <w:sz w:val="24"/>
          <w:szCs w:val="24"/>
          <w:lang w:val="en-US"/>
        </w:rPr>
        <w:t xml:space="preserve">ahlul jahl. </w:t>
      </w:r>
    </w:p>
    <w:p w:rsidR="00D81EAA" w:rsidRPr="00D81EAA" w:rsidRDefault="00D81EAA" w:rsidP="00D81EAA">
      <w:pPr>
        <w:autoSpaceDE w:val="0"/>
        <w:autoSpaceDN w:val="0"/>
        <w:adjustRightInd w:val="0"/>
        <w:spacing w:after="0"/>
        <w:ind w:left="450" w:firstLine="540"/>
        <w:jc w:val="both"/>
        <w:rPr>
          <w:rFonts w:ascii="Cambria" w:eastAsia="Calibri" w:hAnsi="Cambria" w:cs="Times New Roman"/>
          <w:b/>
          <w:sz w:val="24"/>
          <w:szCs w:val="24"/>
          <w:lang w:val="en-US"/>
        </w:rPr>
      </w:pPr>
      <w:r w:rsidRPr="00D81EAA">
        <w:rPr>
          <w:rFonts w:ascii="Cambria" w:eastAsia="Calibri" w:hAnsi="Cambria" w:cs="Times New Roman"/>
          <w:sz w:val="24"/>
          <w:szCs w:val="24"/>
          <w:lang w:val="en-US"/>
        </w:rPr>
        <w:t xml:space="preserve">Di samping itu, usaha-usaha menuju penerapan syariat Islam juga berkaitan dengan masalah strategi. Hambatan-hambatan bisa pula muncul dari pihak-pihak yang sudah sepakat dengan syariat Islam dan penerapannya, </w:t>
      </w:r>
      <w:proofErr w:type="gramStart"/>
      <w:r w:rsidRPr="00D81EAA">
        <w:rPr>
          <w:rFonts w:ascii="Cambria" w:eastAsia="Calibri" w:hAnsi="Cambria" w:cs="Times New Roman"/>
          <w:sz w:val="24"/>
          <w:szCs w:val="24"/>
          <w:lang w:val="en-US"/>
        </w:rPr>
        <w:t>akan</w:t>
      </w:r>
      <w:proofErr w:type="gramEnd"/>
      <w:r w:rsidRPr="00D81EAA">
        <w:rPr>
          <w:rFonts w:ascii="Cambria" w:eastAsia="Calibri" w:hAnsi="Cambria" w:cs="Times New Roman"/>
          <w:sz w:val="24"/>
          <w:szCs w:val="24"/>
          <w:lang w:val="en-US"/>
        </w:rPr>
        <w:t xml:space="preserve"> tetapi memiliki strategi yang berbeda-beda. Hambatan dari sisi ini </w:t>
      </w:r>
      <w:proofErr w:type="gramStart"/>
      <w:r w:rsidRPr="00D81EAA">
        <w:rPr>
          <w:rFonts w:ascii="Cambria" w:eastAsia="Calibri" w:hAnsi="Cambria" w:cs="Times New Roman"/>
          <w:sz w:val="24"/>
          <w:szCs w:val="24"/>
          <w:lang w:val="en-US"/>
        </w:rPr>
        <w:t>akan</w:t>
      </w:r>
      <w:proofErr w:type="gramEnd"/>
      <w:r w:rsidRPr="00D81EAA">
        <w:rPr>
          <w:rFonts w:ascii="Cambria" w:eastAsia="Calibri" w:hAnsi="Cambria" w:cs="Times New Roman"/>
          <w:sz w:val="24"/>
          <w:szCs w:val="24"/>
          <w:lang w:val="en-US"/>
        </w:rPr>
        <w:t xml:space="preserve"> menjadi semakin signifikan apabila strategi-strategi tersebut saling berseberangan satu sama lain.</w:t>
      </w:r>
    </w:p>
    <w:p w:rsidR="00D81EAA" w:rsidRPr="00D81EAA" w:rsidRDefault="00D81EAA" w:rsidP="00D81EAA">
      <w:pPr>
        <w:autoSpaceDE w:val="0"/>
        <w:autoSpaceDN w:val="0"/>
        <w:adjustRightInd w:val="0"/>
        <w:spacing w:after="0"/>
        <w:ind w:left="450" w:firstLine="540"/>
        <w:jc w:val="both"/>
        <w:rPr>
          <w:rFonts w:ascii="Cambria" w:eastAsia="Calibri" w:hAnsi="Cambria" w:cs="Times New Roman"/>
          <w:b/>
          <w:sz w:val="16"/>
          <w:szCs w:val="16"/>
          <w:lang w:val="en-US"/>
        </w:rPr>
      </w:pPr>
    </w:p>
    <w:p w:rsidR="00D81EAA" w:rsidRPr="00D81EAA" w:rsidRDefault="00D81EAA" w:rsidP="004E650B">
      <w:pPr>
        <w:spacing w:after="0"/>
        <w:ind w:left="120"/>
        <w:jc w:val="both"/>
        <w:rPr>
          <w:rFonts w:ascii="Cambria" w:eastAsia="Times New Roman" w:hAnsi="Cambria" w:cs="Arial"/>
          <w:b/>
          <w:sz w:val="24"/>
          <w:szCs w:val="24"/>
          <w:lang w:val="fi-FI"/>
        </w:rPr>
      </w:pPr>
    </w:p>
    <w:p w:rsidR="00D81EAA" w:rsidRPr="004E650B" w:rsidRDefault="00D81EAA" w:rsidP="004E650B">
      <w:pPr>
        <w:pStyle w:val="ListParagraph"/>
        <w:numPr>
          <w:ilvl w:val="0"/>
          <w:numId w:val="9"/>
        </w:numPr>
        <w:spacing w:after="0"/>
        <w:ind w:left="284"/>
        <w:jc w:val="both"/>
        <w:rPr>
          <w:rFonts w:ascii="Cambria" w:eastAsia="Times New Roman" w:hAnsi="Cambria" w:cs="Arial"/>
          <w:b/>
          <w:sz w:val="24"/>
          <w:szCs w:val="24"/>
          <w:lang w:val="fi-FI"/>
        </w:rPr>
      </w:pPr>
      <w:r w:rsidRPr="004E650B">
        <w:rPr>
          <w:rFonts w:ascii="Cambria" w:eastAsia="Times New Roman" w:hAnsi="Cambria" w:cs="Arial"/>
          <w:b/>
          <w:sz w:val="24"/>
          <w:szCs w:val="24"/>
          <w:lang w:val="en-US"/>
        </w:rPr>
        <w:t xml:space="preserve">Kesimpulan </w:t>
      </w:r>
    </w:p>
    <w:p w:rsidR="00D81EAA" w:rsidRPr="00D81EAA" w:rsidRDefault="00D81EAA" w:rsidP="00D81EAA">
      <w:pPr>
        <w:autoSpaceDE w:val="0"/>
        <w:autoSpaceDN w:val="0"/>
        <w:adjustRightInd w:val="0"/>
        <w:spacing w:after="0"/>
        <w:ind w:left="360" w:firstLine="360"/>
        <w:jc w:val="both"/>
        <w:rPr>
          <w:rFonts w:ascii="Cambria" w:eastAsia="Calibri" w:hAnsi="Cambria" w:cs="Times New Roman"/>
          <w:sz w:val="24"/>
          <w:szCs w:val="24"/>
          <w:lang w:val="en-US"/>
        </w:rPr>
      </w:pPr>
      <w:r w:rsidRPr="00D81EAA">
        <w:rPr>
          <w:rFonts w:ascii="Cambria" w:eastAsia="Calibri" w:hAnsi="Cambria" w:cs="Times New Roman"/>
          <w:sz w:val="24"/>
          <w:szCs w:val="24"/>
          <w:lang w:val="en-US"/>
        </w:rPr>
        <w:t xml:space="preserve">Berdasarkan uraian pada pembahasan di atas, selanjutnya dapat dirumuskan kesimpulan sebagai berikut: </w:t>
      </w:r>
    </w:p>
    <w:p w:rsidR="00D81EAA" w:rsidRPr="004E650B" w:rsidRDefault="00D81EAA" w:rsidP="004E650B">
      <w:pPr>
        <w:pStyle w:val="ListParagraph"/>
        <w:numPr>
          <w:ilvl w:val="0"/>
          <w:numId w:val="11"/>
        </w:numPr>
        <w:tabs>
          <w:tab w:val="num" w:pos="2340"/>
        </w:tabs>
        <w:autoSpaceDE w:val="0"/>
        <w:autoSpaceDN w:val="0"/>
        <w:adjustRightInd w:val="0"/>
        <w:spacing w:after="0"/>
        <w:ind w:left="709"/>
        <w:jc w:val="both"/>
        <w:rPr>
          <w:rFonts w:ascii="Cambria" w:eastAsia="Calibri" w:hAnsi="Cambria" w:cs="Times New Roman"/>
          <w:sz w:val="24"/>
          <w:szCs w:val="24"/>
          <w:lang w:val="en-US"/>
        </w:rPr>
      </w:pPr>
      <w:r w:rsidRPr="004E650B">
        <w:rPr>
          <w:rFonts w:ascii="Cambria" w:eastAsia="Calibri" w:hAnsi="Cambria" w:cs="Times New Roman"/>
          <w:sz w:val="24"/>
          <w:szCs w:val="24"/>
          <w:lang w:val="en-US"/>
        </w:rPr>
        <w:t>Prospek pelembagaan hukum Islam di Indonesia sangatlah terbuka lebar dan memiliki potensi yang sangat besar, karena adanya tiga faktor peluang penting yang dominan dalam pembangunan hukum nasional melalui hukum Islam di tengah pluralitas hukum nasional era reformasi yang bisa membentuk sebuah sistem bangunan hukum nasional, yaitu faktor politis, faktor sosiologis dan faktor filosofis. Era reformasi memberi peluang besar pada hukum Islam dalam pergumulan politik hukum yang mengarah pada integrasi ilmu hukum Indonesia yang dikhotomi dengan ilmu hukum Islam Indonesia, menyatu di tengah pluralitas hukum nasional.</w:t>
      </w:r>
    </w:p>
    <w:p w:rsidR="00D81EAA" w:rsidRPr="00D81EAA" w:rsidRDefault="00D81EAA" w:rsidP="00D81EAA">
      <w:pPr>
        <w:spacing w:after="0"/>
        <w:ind w:left="720" w:firstLine="72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Prospek Hukum Islam di Indonesia cukup menjanjikan, bila dilihat dari potensi yang dimiliki baik dari segi yuridis maupun filosofis, serta usaha-usaha pembinaannya lewat lembaga formal maupun non formal. Dari segi yuridis telah ditetapkan berdasarkan undang-undang. Dari segi filosofis sebagian besar masyarakat Indonesia beragama Islam dan hukum Islam merupakan hukum yang hidup dalam masyarakat maupun peradilan, serta lembaga-lembaga kemasyarakatan yang ada.</w:t>
      </w:r>
    </w:p>
    <w:p w:rsidR="00D81EAA" w:rsidRPr="00D81EAA" w:rsidRDefault="00D81EAA" w:rsidP="00D81EAA">
      <w:pPr>
        <w:spacing w:after="0"/>
        <w:ind w:left="720" w:firstLine="72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Dalam kerangka pembinaan hukum nasional Indonesia, hukum Islam, sebagai bagian dari sistem hukum positif di Indonesia, mempunyai prospek yang bagus untuk ikut memberi warna. Bukan saja, karena secara material hukum Islam itu mempunyai perbendaharaan hukum yang kaya, tetapi juga karena banyak kenyataan positif yang mendukungnya. Kenyataan positif itu antara lain;</w:t>
      </w:r>
      <w:r w:rsidRPr="00D81EAA">
        <w:rPr>
          <w:rFonts w:ascii="Cambria" w:eastAsia="Times New Roman" w:hAnsi="Cambria" w:cs="Times New Roman"/>
          <w:i/>
          <w:sz w:val="24"/>
          <w:szCs w:val="24"/>
          <w:lang w:val="en-US"/>
        </w:rPr>
        <w:t xml:space="preserve"> pertama</w:t>
      </w:r>
      <w:r w:rsidRPr="00D81EAA">
        <w:rPr>
          <w:rFonts w:ascii="Cambria" w:eastAsia="Times New Roman" w:hAnsi="Cambria" w:cs="Times New Roman"/>
          <w:sz w:val="24"/>
          <w:szCs w:val="24"/>
          <w:lang w:val="en-US"/>
        </w:rPr>
        <w:t xml:space="preserve">, adanya berbagai kebijakan </w:t>
      </w:r>
      <w:r w:rsidRPr="00D81EAA">
        <w:rPr>
          <w:rFonts w:ascii="Cambria" w:eastAsia="Times New Roman" w:hAnsi="Cambria" w:cs="Times New Roman"/>
          <w:sz w:val="24"/>
          <w:szCs w:val="24"/>
          <w:lang w:val="en-US"/>
        </w:rPr>
        <w:lastRenderedPageBreak/>
        <w:t xml:space="preserve">pemerintah selaku penyelenggara negara yang memberi peluang bagi berperannya hukum Islam; </w:t>
      </w:r>
      <w:r w:rsidRPr="00D81EAA">
        <w:rPr>
          <w:rFonts w:ascii="Cambria" w:eastAsia="Times New Roman" w:hAnsi="Cambria" w:cs="Times New Roman"/>
          <w:i/>
          <w:sz w:val="24"/>
          <w:szCs w:val="24"/>
          <w:lang w:val="en-US"/>
        </w:rPr>
        <w:t>kedua</w:t>
      </w:r>
      <w:r w:rsidRPr="00D81EAA">
        <w:rPr>
          <w:rFonts w:ascii="Cambria" w:eastAsia="Times New Roman" w:hAnsi="Cambria" w:cs="Times New Roman"/>
          <w:sz w:val="24"/>
          <w:szCs w:val="24"/>
          <w:lang w:val="en-US"/>
        </w:rPr>
        <w:t xml:space="preserve">, telah lahirnya berbagai produk peraturan perundang-undangan yang membuat hukum Islam menjadi lebih eksis sebagai sub sistem dalam sistem hukum nasional; dan </w:t>
      </w:r>
      <w:r w:rsidRPr="00D81EAA">
        <w:rPr>
          <w:rFonts w:ascii="Cambria" w:eastAsia="Times New Roman" w:hAnsi="Cambria" w:cs="Times New Roman"/>
          <w:i/>
          <w:sz w:val="24"/>
          <w:szCs w:val="24"/>
          <w:lang w:val="en-US"/>
        </w:rPr>
        <w:t>ketiga</w:t>
      </w:r>
      <w:r w:rsidRPr="00D81EAA">
        <w:rPr>
          <w:rFonts w:ascii="Cambria" w:eastAsia="Times New Roman" w:hAnsi="Cambria" w:cs="Times New Roman"/>
          <w:sz w:val="24"/>
          <w:szCs w:val="24"/>
          <w:lang w:val="en-US"/>
        </w:rPr>
        <w:t>, adanya upaya tak kenal lelah dari umat Islam sendiri ke arah itu lewat sektor dakwah, pendidikan, sampai politik.</w:t>
      </w:r>
    </w:p>
    <w:p w:rsidR="00D81EAA" w:rsidRPr="00D81EAA" w:rsidRDefault="00D81EAA" w:rsidP="00D81EAA">
      <w:pPr>
        <w:autoSpaceDE w:val="0"/>
        <w:autoSpaceDN w:val="0"/>
        <w:adjustRightInd w:val="0"/>
        <w:spacing w:after="0"/>
        <w:ind w:left="720" w:firstLine="72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Ada beberapa faktor prospek berlakunya hukum Islam di Indonesia yang telah mendapat tempat konstitusional berdasar pada tiga alasan, yaitu: </w:t>
      </w:r>
      <w:r w:rsidRPr="00D81EAA">
        <w:rPr>
          <w:rFonts w:ascii="Cambria" w:eastAsia="Times New Roman" w:hAnsi="Cambria" w:cs="Times New Roman"/>
          <w:i/>
          <w:iCs/>
          <w:sz w:val="24"/>
          <w:szCs w:val="24"/>
          <w:lang w:val="en-US"/>
        </w:rPr>
        <w:t>Pertama</w:t>
      </w:r>
      <w:r w:rsidRPr="00D81EAA">
        <w:rPr>
          <w:rFonts w:ascii="Cambria" w:eastAsia="Times New Roman" w:hAnsi="Cambria" w:cs="Times New Roman"/>
          <w:sz w:val="24"/>
          <w:szCs w:val="24"/>
          <w:lang w:val="en-US"/>
        </w:rPr>
        <w:t xml:space="preserve">, alasan Filosofis, ajaran Islam merupakan pandangan hidup, cita moral dan cita hukum mayoritas Muslim di Indonesia, dan mempunyai peran penting bagi terciptanya norma fundamental negara (Pancasila); </w:t>
      </w:r>
      <w:r w:rsidRPr="00D81EAA">
        <w:rPr>
          <w:rFonts w:ascii="Cambria" w:eastAsia="Times New Roman" w:hAnsi="Cambria" w:cs="Times New Roman"/>
          <w:i/>
          <w:iCs/>
          <w:sz w:val="24"/>
          <w:szCs w:val="24"/>
          <w:lang w:val="en-US"/>
        </w:rPr>
        <w:t>Kedua</w:t>
      </w:r>
      <w:r w:rsidRPr="00D81EAA">
        <w:rPr>
          <w:rFonts w:ascii="Cambria" w:eastAsia="Times New Roman" w:hAnsi="Cambria" w:cs="Times New Roman"/>
          <w:sz w:val="24"/>
          <w:szCs w:val="24"/>
          <w:lang w:val="en-US"/>
        </w:rPr>
        <w:t xml:space="preserve">, alasan Sosiologis. Perkembangan sejarah masyarakat Islam Indonesia menunjukkan bahwa cita hukum dan kesadaran hukum bersendikan ajaran Islam memiliki tingkat aktualitas yang berkesinambungan; dan </w:t>
      </w:r>
      <w:r w:rsidRPr="00D81EAA">
        <w:rPr>
          <w:rFonts w:ascii="Cambria" w:eastAsia="Times New Roman" w:hAnsi="Cambria" w:cs="Times New Roman"/>
          <w:i/>
          <w:iCs/>
          <w:sz w:val="24"/>
          <w:szCs w:val="24"/>
          <w:lang w:val="en-US"/>
        </w:rPr>
        <w:t>Ketiga</w:t>
      </w:r>
      <w:r w:rsidRPr="00D81EAA">
        <w:rPr>
          <w:rFonts w:ascii="Cambria" w:eastAsia="Times New Roman" w:hAnsi="Cambria" w:cs="Times New Roman"/>
          <w:sz w:val="24"/>
          <w:szCs w:val="24"/>
          <w:lang w:val="en-US"/>
        </w:rPr>
        <w:t xml:space="preserve">, alasan Yuridis yang tertuang dalam Pasal 24, Pasal 25 dan Pasal 29 UUD 1945 cukup memberi tempat bagi keberlakuan hukum Islam secara yuridis formal. </w:t>
      </w:r>
    </w:p>
    <w:p w:rsidR="00D81EAA" w:rsidRPr="004E650B" w:rsidRDefault="00D81EAA" w:rsidP="004E650B">
      <w:pPr>
        <w:pStyle w:val="ListParagraph"/>
        <w:numPr>
          <w:ilvl w:val="0"/>
          <w:numId w:val="11"/>
        </w:numPr>
        <w:tabs>
          <w:tab w:val="num" w:pos="2340"/>
        </w:tabs>
        <w:autoSpaceDE w:val="0"/>
        <w:autoSpaceDN w:val="0"/>
        <w:adjustRightInd w:val="0"/>
        <w:spacing w:after="0"/>
        <w:ind w:left="709"/>
        <w:jc w:val="both"/>
        <w:rPr>
          <w:rFonts w:ascii="Cambria" w:eastAsia="Calibri" w:hAnsi="Cambria" w:cs="Times New Roman"/>
          <w:sz w:val="24"/>
          <w:szCs w:val="24"/>
          <w:lang w:val="en-US"/>
        </w:rPr>
      </w:pPr>
      <w:r w:rsidRPr="004E650B">
        <w:rPr>
          <w:rFonts w:ascii="Cambria" w:eastAsia="Calibri" w:hAnsi="Cambria" w:cs="Times New Roman"/>
          <w:sz w:val="24"/>
          <w:szCs w:val="24"/>
          <w:lang w:val="en-US"/>
        </w:rPr>
        <w:t>Hal-hal yang menjadi hambatan dan kendala dalam proses pelembagaan atau positifisasi hukum Islam di Indonesia antara lain:</w:t>
      </w:r>
    </w:p>
    <w:p w:rsidR="00D81EAA" w:rsidRPr="00D81EAA" w:rsidRDefault="00D81EAA" w:rsidP="00D81EAA">
      <w:pPr>
        <w:numPr>
          <w:ilvl w:val="0"/>
          <w:numId w:val="8"/>
        </w:numPr>
        <w:autoSpaceDE w:val="0"/>
        <w:autoSpaceDN w:val="0"/>
        <w:adjustRightInd w:val="0"/>
        <w:spacing w:after="0"/>
        <w:ind w:left="1170" w:hanging="450"/>
        <w:jc w:val="both"/>
        <w:rPr>
          <w:rFonts w:ascii="Cambria" w:eastAsia="Calibri" w:hAnsi="Cambria" w:cs="Times New Roman"/>
          <w:sz w:val="24"/>
          <w:szCs w:val="24"/>
          <w:lang w:val="en-US"/>
        </w:rPr>
      </w:pPr>
      <w:r w:rsidRPr="00D81EAA">
        <w:rPr>
          <w:rFonts w:ascii="Cambria" w:eastAsia="Calibri" w:hAnsi="Cambria" w:cs="TimesNewRomanPS-ItalicMT"/>
          <w:iCs/>
          <w:color w:val="000000"/>
          <w:sz w:val="24"/>
          <w:szCs w:val="24"/>
          <w:lang w:val="en-US"/>
        </w:rPr>
        <w:t>Secara politik, lemahnya dukungan parlemen dalam Program Legislasi Nasional (Prolegnas). Hal ini tentu sangat berpengaruh terhadap eksistensi hukum Islam. Secara filosofis, adanya perselisihan internal dalam memahami hukum Islam (</w:t>
      </w:r>
      <w:r w:rsidRPr="00D81EAA">
        <w:rPr>
          <w:rFonts w:ascii="Cambria" w:eastAsia="Calibri" w:hAnsi="Cambria" w:cs="TimesNewRomanPS-ItalicMT"/>
          <w:i/>
          <w:iCs/>
          <w:color w:val="000000"/>
          <w:sz w:val="24"/>
          <w:szCs w:val="24"/>
          <w:lang w:val="en-US"/>
        </w:rPr>
        <w:t>fiqh</w:t>
      </w:r>
      <w:r w:rsidRPr="00D81EAA">
        <w:rPr>
          <w:rFonts w:ascii="Cambria" w:eastAsia="Calibri" w:hAnsi="Cambria" w:cs="TimesNewRomanPS-ItalicMT"/>
          <w:iCs/>
          <w:color w:val="000000"/>
          <w:sz w:val="24"/>
          <w:szCs w:val="24"/>
          <w:lang w:val="en-US"/>
        </w:rPr>
        <w:t>). Hal ini juga terkadang tidak menguntungkan bagi hukum Islam itu sendiri. Sedangkan secara sosiologis, hanya sedikit hukum Islam yang diserap dalam skala nasional.</w:t>
      </w:r>
    </w:p>
    <w:p w:rsidR="00D81EAA" w:rsidRPr="00D81EAA" w:rsidRDefault="00D81EAA" w:rsidP="00D81EAA">
      <w:pPr>
        <w:numPr>
          <w:ilvl w:val="0"/>
          <w:numId w:val="8"/>
        </w:numPr>
        <w:autoSpaceDE w:val="0"/>
        <w:autoSpaceDN w:val="0"/>
        <w:adjustRightInd w:val="0"/>
        <w:spacing w:after="0"/>
        <w:ind w:left="1170" w:hanging="450"/>
        <w:jc w:val="both"/>
        <w:rPr>
          <w:rFonts w:ascii="Cambria" w:eastAsia="Calibri" w:hAnsi="Cambria" w:cs="Times New Roman"/>
          <w:sz w:val="24"/>
          <w:szCs w:val="24"/>
          <w:lang w:val="en-US"/>
        </w:rPr>
      </w:pPr>
      <w:r w:rsidRPr="00D81EAA">
        <w:rPr>
          <w:rFonts w:ascii="Cambria" w:eastAsia="Calibri" w:hAnsi="Cambria" w:cs="Times New Roman"/>
          <w:color w:val="000000"/>
          <w:sz w:val="24"/>
          <w:szCs w:val="24"/>
          <w:lang w:val="en-US"/>
        </w:rPr>
        <w:t xml:space="preserve">Adanya perbedaan madzhab fiqh. Hal ini perlu diperhitungkan karena harus kita akui bahwa didalam soal fiqh, khususnya mengenai </w:t>
      </w:r>
      <w:r w:rsidRPr="00D81EAA">
        <w:rPr>
          <w:rFonts w:ascii="Cambria" w:eastAsia="Calibri" w:hAnsi="Cambria" w:cs="Times New Roman"/>
          <w:i/>
          <w:iCs/>
          <w:color w:val="000000"/>
          <w:sz w:val="24"/>
          <w:szCs w:val="24"/>
          <w:lang w:val="en-US"/>
        </w:rPr>
        <w:t>hudud</w:t>
      </w:r>
      <w:r w:rsidRPr="00D81EAA">
        <w:rPr>
          <w:rFonts w:ascii="Cambria" w:eastAsia="Calibri" w:hAnsi="Cambria" w:cs="Times New Roman"/>
          <w:color w:val="000000"/>
          <w:sz w:val="24"/>
          <w:szCs w:val="24"/>
          <w:lang w:val="en-US"/>
        </w:rPr>
        <w:t xml:space="preserve">, terdapat perbedaan yang sedari dulu sampai sekarang belum teratasi. Jadi, ada masalah secara internal didalam fiqh itu sendiri. Misalnya soal </w:t>
      </w:r>
      <w:r w:rsidRPr="00D81EAA">
        <w:rPr>
          <w:rFonts w:ascii="Cambria" w:eastAsia="Calibri" w:hAnsi="Cambria" w:cs="Times New Roman"/>
          <w:i/>
          <w:iCs/>
          <w:color w:val="000000"/>
          <w:sz w:val="24"/>
          <w:szCs w:val="24"/>
          <w:lang w:val="en-US"/>
        </w:rPr>
        <w:t>hudud</w:t>
      </w:r>
      <w:r w:rsidRPr="00D81EAA">
        <w:rPr>
          <w:rFonts w:ascii="Cambria" w:eastAsia="Calibri" w:hAnsi="Cambria" w:cs="Times New Roman"/>
          <w:color w:val="000000"/>
          <w:sz w:val="24"/>
          <w:szCs w:val="24"/>
          <w:lang w:val="en-US"/>
        </w:rPr>
        <w:t xml:space="preserve">, atau lebih spesifik lagi soal hukum rajam. Ada kalangan ulama misalnya Mahmud Syaltut berpendapat bahwa hukum rajam adalah hukuman maksimal. Padahal kalau hukum rajam itu menjadi hukum yang maksimal maka salah satu filsafat hukum yang merupakan inti dari filsafat hukum adalah menghindari semaksimal mungkin hukum yang maksimal itu. Karena kalau hukuman maksimal dijatuhkan maka fungsi aspek edukatif dari hukum itu menjadi hilang. Malah menurut madzhab Hanafi sedapat mungkin pembuktian delik pidana </w:t>
      </w:r>
      <w:r w:rsidRPr="00D81EAA">
        <w:rPr>
          <w:rFonts w:ascii="Cambria" w:eastAsia="Calibri" w:hAnsi="Cambria" w:cs="Times New Roman"/>
          <w:i/>
          <w:iCs/>
          <w:color w:val="000000"/>
          <w:sz w:val="24"/>
          <w:szCs w:val="24"/>
          <w:lang w:val="en-US"/>
        </w:rPr>
        <w:t xml:space="preserve">hudud </w:t>
      </w:r>
      <w:r w:rsidRPr="00D81EAA">
        <w:rPr>
          <w:rFonts w:ascii="Cambria" w:eastAsia="Calibri" w:hAnsi="Cambria" w:cs="Times New Roman"/>
          <w:color w:val="000000"/>
          <w:sz w:val="24"/>
          <w:szCs w:val="24"/>
          <w:lang w:val="en-US"/>
        </w:rPr>
        <w:t xml:space="preserve">itu </w:t>
      </w:r>
      <w:r w:rsidRPr="00D81EAA">
        <w:rPr>
          <w:rFonts w:ascii="Cambria" w:eastAsia="Calibri" w:hAnsi="Cambria" w:cs="Times New Roman"/>
          <w:color w:val="000000"/>
          <w:sz w:val="24"/>
          <w:szCs w:val="24"/>
          <w:lang w:val="en-US"/>
        </w:rPr>
        <w:lastRenderedPageBreak/>
        <w:t xml:space="preserve">digiring kearah </w:t>
      </w:r>
      <w:r w:rsidRPr="00D81EAA">
        <w:rPr>
          <w:rFonts w:ascii="Cambria" w:eastAsia="Calibri" w:hAnsi="Cambria" w:cs="Times New Roman"/>
          <w:i/>
          <w:iCs/>
          <w:color w:val="000000"/>
          <w:sz w:val="24"/>
          <w:szCs w:val="24"/>
          <w:lang w:val="en-US"/>
        </w:rPr>
        <w:t xml:space="preserve">syubhat </w:t>
      </w:r>
      <w:r w:rsidRPr="00D81EAA">
        <w:rPr>
          <w:rFonts w:ascii="Cambria" w:eastAsia="Calibri" w:hAnsi="Cambria" w:cs="Times New Roman"/>
          <w:color w:val="000000"/>
          <w:sz w:val="24"/>
          <w:szCs w:val="24"/>
          <w:lang w:val="en-US"/>
        </w:rPr>
        <w:t xml:space="preserve">agar hukuman terberat tidak jadi dijatuhkan. Dalam hukum pidana </w:t>
      </w:r>
      <w:r w:rsidRPr="00D81EAA">
        <w:rPr>
          <w:rFonts w:ascii="Cambria" w:eastAsia="Calibri" w:hAnsi="Cambria" w:cs="Times New Roman"/>
          <w:i/>
          <w:iCs/>
          <w:color w:val="000000"/>
          <w:sz w:val="24"/>
          <w:szCs w:val="24"/>
          <w:lang w:val="en-US"/>
        </w:rPr>
        <w:t xml:space="preserve">hudud </w:t>
      </w:r>
      <w:r w:rsidRPr="00D81EAA">
        <w:rPr>
          <w:rFonts w:ascii="Cambria" w:eastAsia="Calibri" w:hAnsi="Cambria" w:cs="Times New Roman"/>
          <w:color w:val="000000"/>
          <w:sz w:val="24"/>
          <w:szCs w:val="24"/>
          <w:lang w:val="en-US"/>
        </w:rPr>
        <w:t>ini dipakai prinsip atau kaidah: “</w:t>
      </w:r>
      <w:r w:rsidRPr="00D81EAA">
        <w:rPr>
          <w:rFonts w:ascii="Cambria" w:eastAsia="Calibri" w:hAnsi="Cambria" w:cs="Times New Roman"/>
          <w:i/>
          <w:color w:val="000000"/>
          <w:sz w:val="24"/>
          <w:szCs w:val="24"/>
          <w:lang w:val="en-US"/>
        </w:rPr>
        <w:t>tersalah dalam memaafkan lebih baik daripada tersalah dalam menghukum</w:t>
      </w:r>
      <w:r w:rsidRPr="00D81EAA">
        <w:rPr>
          <w:rFonts w:ascii="Cambria" w:eastAsia="Calibri" w:hAnsi="Cambria" w:cs="Times New Roman"/>
          <w:color w:val="000000"/>
          <w:sz w:val="24"/>
          <w:szCs w:val="24"/>
          <w:lang w:val="en-US"/>
        </w:rPr>
        <w:t xml:space="preserve">”. Jadi begitu hati-hatinya para ulama dalam memperbincangkan pidana </w:t>
      </w:r>
      <w:r w:rsidRPr="00D81EAA">
        <w:rPr>
          <w:rFonts w:ascii="Cambria" w:eastAsia="Calibri" w:hAnsi="Cambria" w:cs="Times New Roman"/>
          <w:i/>
          <w:iCs/>
          <w:color w:val="000000"/>
          <w:sz w:val="24"/>
          <w:szCs w:val="24"/>
          <w:lang w:val="en-US"/>
        </w:rPr>
        <w:t xml:space="preserve">hudud </w:t>
      </w:r>
      <w:r w:rsidRPr="00D81EAA">
        <w:rPr>
          <w:rFonts w:ascii="Cambria" w:eastAsia="Calibri" w:hAnsi="Cambria" w:cs="Times New Roman"/>
          <w:color w:val="000000"/>
          <w:sz w:val="24"/>
          <w:szCs w:val="24"/>
          <w:lang w:val="en-US"/>
        </w:rPr>
        <w:t>ini. Para hakim di pengadilan pun tidak boleh ceroboh.</w:t>
      </w:r>
    </w:p>
    <w:p w:rsidR="00D81EAA" w:rsidRPr="00D81EAA" w:rsidRDefault="00D81EAA" w:rsidP="00D81EAA">
      <w:pPr>
        <w:numPr>
          <w:ilvl w:val="0"/>
          <w:numId w:val="8"/>
        </w:numPr>
        <w:autoSpaceDE w:val="0"/>
        <w:autoSpaceDN w:val="0"/>
        <w:adjustRightInd w:val="0"/>
        <w:spacing w:after="0"/>
        <w:ind w:left="1170" w:hanging="450"/>
        <w:jc w:val="both"/>
        <w:rPr>
          <w:rFonts w:ascii="Cambria" w:eastAsia="Calibri" w:hAnsi="Cambria" w:cs="Times New Roman"/>
          <w:sz w:val="24"/>
          <w:szCs w:val="24"/>
          <w:lang w:val="en-US"/>
        </w:rPr>
      </w:pPr>
      <w:r w:rsidRPr="00D81EAA">
        <w:rPr>
          <w:rFonts w:ascii="Cambria" w:eastAsia="Calibri" w:hAnsi="Cambria" w:cs="Times New Roman"/>
          <w:sz w:val="24"/>
          <w:szCs w:val="24"/>
          <w:lang w:val="en-US"/>
        </w:rPr>
        <w:t>Lemahnya politik pemerintah (</w:t>
      </w:r>
      <w:r w:rsidRPr="00D81EAA">
        <w:rPr>
          <w:rFonts w:ascii="Cambria" w:eastAsia="Calibri" w:hAnsi="Cambria" w:cs="Times New Roman"/>
          <w:i/>
          <w:iCs/>
          <w:sz w:val="24"/>
          <w:szCs w:val="24"/>
          <w:lang w:val="en-US"/>
        </w:rPr>
        <w:t>political will)</w:t>
      </w:r>
      <w:r w:rsidRPr="00D81EAA">
        <w:rPr>
          <w:rFonts w:ascii="Cambria" w:eastAsia="Calibri" w:hAnsi="Cambria" w:cs="Times New Roman"/>
          <w:sz w:val="24"/>
          <w:szCs w:val="24"/>
          <w:lang w:val="en-US"/>
        </w:rPr>
        <w:t xml:space="preserve">. Sebab, tanpa adanya kemauan politik dari pemerintah maka cukup berat bagi hukum Islam untuk menjadi bagian dari tata hukum di Indonesia. </w:t>
      </w:r>
    </w:p>
    <w:p w:rsidR="00D81EAA" w:rsidRPr="00D81EAA" w:rsidRDefault="00D81EAA" w:rsidP="00D81EAA">
      <w:pPr>
        <w:numPr>
          <w:ilvl w:val="0"/>
          <w:numId w:val="8"/>
        </w:numPr>
        <w:autoSpaceDE w:val="0"/>
        <w:autoSpaceDN w:val="0"/>
        <w:adjustRightInd w:val="0"/>
        <w:spacing w:after="0"/>
        <w:ind w:left="1170" w:hanging="450"/>
        <w:jc w:val="both"/>
        <w:rPr>
          <w:rFonts w:ascii="Cambria" w:eastAsia="Calibri" w:hAnsi="Cambria" w:cs="Times New Roman"/>
          <w:sz w:val="24"/>
          <w:szCs w:val="24"/>
          <w:lang w:val="en-US"/>
        </w:rPr>
      </w:pPr>
      <w:r w:rsidRPr="00D81EAA">
        <w:rPr>
          <w:rFonts w:ascii="Cambria" w:eastAsia="Calibri" w:hAnsi="Cambria" w:cs="Times New Roman"/>
          <w:color w:val="000000"/>
          <w:sz w:val="24"/>
          <w:szCs w:val="24"/>
          <w:lang w:val="en-US"/>
        </w:rPr>
        <w:t>Kemajemukan Indonesia, yang juga tercermin dalam kemajemukan masyarakat Islam Indonesia, baik etnis, budaya dan lainnya. Akibatnya, tidak semua masalah hukum Islam bisa diunifikasi, melainkan harus terlebih dahulu dipilah, mana yang sudah bisa diunifikasi dan mana yang belum.</w:t>
      </w:r>
    </w:p>
    <w:p w:rsidR="00D81EAA" w:rsidRPr="00D81EAA" w:rsidRDefault="00D81EAA" w:rsidP="00D81EAA">
      <w:pPr>
        <w:numPr>
          <w:ilvl w:val="0"/>
          <w:numId w:val="8"/>
        </w:numPr>
        <w:autoSpaceDE w:val="0"/>
        <w:autoSpaceDN w:val="0"/>
        <w:adjustRightInd w:val="0"/>
        <w:spacing w:after="0"/>
        <w:ind w:left="1170" w:hanging="450"/>
        <w:jc w:val="both"/>
        <w:rPr>
          <w:rFonts w:ascii="Cambria" w:eastAsia="Calibri" w:hAnsi="Cambria" w:cs="Times New Roman"/>
          <w:sz w:val="24"/>
          <w:szCs w:val="24"/>
          <w:lang w:val="en-US"/>
        </w:rPr>
      </w:pPr>
      <w:r w:rsidRPr="00D81EAA">
        <w:rPr>
          <w:rFonts w:ascii="Cambria" w:eastAsia="Calibri" w:hAnsi="Cambria" w:cs="Times New Roman"/>
          <w:color w:val="000000"/>
          <w:sz w:val="24"/>
          <w:szCs w:val="24"/>
          <w:lang w:val="en-US"/>
        </w:rPr>
        <w:t>Keberatan masyarakat non Islam atas pemberlakuan (penjiwaan) hukum Islam pada hukum nasional (</w:t>
      </w:r>
      <w:r w:rsidRPr="00D81EAA">
        <w:rPr>
          <w:rFonts w:ascii="Cambria" w:eastAsia="Calibri" w:hAnsi="Cambria" w:cs="Times New Roman"/>
          <w:i/>
          <w:sz w:val="24"/>
          <w:szCs w:val="24"/>
          <w:lang w:val="en-US"/>
        </w:rPr>
        <w:t>Islam Phobia</w:t>
      </w:r>
      <w:r w:rsidRPr="00D81EAA">
        <w:rPr>
          <w:rFonts w:ascii="Cambria" w:eastAsia="Calibri" w:hAnsi="Cambria" w:cs="Times New Roman"/>
          <w:sz w:val="24"/>
          <w:szCs w:val="24"/>
          <w:lang w:val="en-US"/>
        </w:rPr>
        <w:t>)</w:t>
      </w:r>
      <w:r w:rsidRPr="00D81EAA">
        <w:rPr>
          <w:rFonts w:ascii="Cambria" w:eastAsia="Calibri" w:hAnsi="Cambria" w:cs="Times New Roman"/>
          <w:color w:val="000000"/>
          <w:sz w:val="24"/>
          <w:szCs w:val="24"/>
          <w:lang w:val="en-US"/>
        </w:rPr>
        <w:t xml:space="preserve">. Dampaknya, secara politis belum pernah terjadi adanya </w:t>
      </w:r>
      <w:r w:rsidRPr="00D81EAA">
        <w:rPr>
          <w:rFonts w:ascii="Cambria" w:eastAsia="Calibri" w:hAnsi="Cambria" w:cs="Times New Roman"/>
          <w:i/>
          <w:color w:val="000000"/>
          <w:sz w:val="24"/>
          <w:szCs w:val="24"/>
          <w:lang w:val="en-US"/>
        </w:rPr>
        <w:t>political will</w:t>
      </w:r>
      <w:r w:rsidRPr="00D81EAA">
        <w:rPr>
          <w:rFonts w:ascii="Cambria" w:eastAsia="Calibri" w:hAnsi="Cambria" w:cs="Times New Roman"/>
          <w:color w:val="000000"/>
          <w:sz w:val="24"/>
          <w:szCs w:val="24"/>
          <w:lang w:val="en-US"/>
        </w:rPr>
        <w:t xml:space="preserve"> yang kuat dari penguasa untuk memberlakukan hukum Islam (terutama dalam bidang hukum pidana).</w:t>
      </w:r>
    </w:p>
    <w:p w:rsidR="00D81EAA" w:rsidRPr="00D81EAA" w:rsidRDefault="00D81EAA" w:rsidP="00D81EAA">
      <w:pPr>
        <w:numPr>
          <w:ilvl w:val="0"/>
          <w:numId w:val="8"/>
        </w:numPr>
        <w:autoSpaceDE w:val="0"/>
        <w:autoSpaceDN w:val="0"/>
        <w:adjustRightInd w:val="0"/>
        <w:spacing w:after="0"/>
        <w:ind w:left="1170" w:hanging="450"/>
        <w:jc w:val="both"/>
        <w:rPr>
          <w:rFonts w:ascii="Cambria" w:eastAsia="Calibri" w:hAnsi="Cambria" w:cs="Times New Roman"/>
          <w:sz w:val="24"/>
          <w:szCs w:val="24"/>
          <w:lang w:val="en-US"/>
        </w:rPr>
      </w:pPr>
      <w:r w:rsidRPr="00D81EAA">
        <w:rPr>
          <w:rFonts w:ascii="Cambria" w:eastAsia="Calibri" w:hAnsi="Cambria" w:cs="Times New Roman"/>
          <w:color w:val="000000"/>
          <w:sz w:val="24"/>
          <w:szCs w:val="24"/>
          <w:lang w:val="en-US"/>
        </w:rPr>
        <w:t>Lemahnya kesadaran masyarakat Islam sendiri terhadap pemberlakuan hukum Islam, yang kemudian difasilitasi oleh adanya opsi bagi umat Islam, seperti dalam kasus sengketa waris, untuk memilih antara Peradilan Agama atau Peradilan Umum.</w:t>
      </w:r>
    </w:p>
    <w:p w:rsidR="00D81EAA" w:rsidRPr="00D81EAA" w:rsidRDefault="00D81EAA" w:rsidP="00D81EAA">
      <w:pPr>
        <w:numPr>
          <w:ilvl w:val="0"/>
          <w:numId w:val="8"/>
        </w:numPr>
        <w:autoSpaceDE w:val="0"/>
        <w:autoSpaceDN w:val="0"/>
        <w:adjustRightInd w:val="0"/>
        <w:spacing w:after="0"/>
        <w:ind w:left="1170" w:hanging="450"/>
        <w:jc w:val="both"/>
        <w:rPr>
          <w:rFonts w:ascii="Cambria" w:eastAsia="Calibri" w:hAnsi="Cambria" w:cs="Times New Roman"/>
          <w:sz w:val="24"/>
          <w:szCs w:val="24"/>
          <w:lang w:val="en-US"/>
        </w:rPr>
      </w:pPr>
      <w:r w:rsidRPr="00D81EAA">
        <w:rPr>
          <w:rFonts w:ascii="Cambria" w:eastAsia="Calibri" w:hAnsi="Cambria" w:cs="Times New Roman"/>
          <w:color w:val="000000"/>
          <w:sz w:val="24"/>
          <w:szCs w:val="24"/>
          <w:lang w:val="en-US"/>
        </w:rPr>
        <w:t xml:space="preserve">Lemahnya pemahaman dan penguasaan umat Islam terhadap hukum agamanya sendiri. Ironisnya, keadaan ini terjadi pula dikalangan para cendekiawan mereka sendiri, baik karena lemahnya penguasaan bahasa, metode </w:t>
      </w:r>
      <w:r w:rsidRPr="00D81EAA">
        <w:rPr>
          <w:rFonts w:ascii="Cambria" w:eastAsia="Calibri" w:hAnsi="Cambria" w:cs="Times New Roman"/>
          <w:i/>
          <w:color w:val="000000"/>
          <w:sz w:val="24"/>
          <w:szCs w:val="24"/>
          <w:lang w:val="en-US"/>
        </w:rPr>
        <w:t>istinbath</w:t>
      </w:r>
      <w:r w:rsidRPr="00D81EAA">
        <w:rPr>
          <w:rFonts w:ascii="Cambria" w:eastAsia="Calibri" w:hAnsi="Cambria" w:cs="Times New Roman"/>
          <w:color w:val="000000"/>
          <w:sz w:val="24"/>
          <w:szCs w:val="24"/>
          <w:lang w:val="en-US"/>
        </w:rPr>
        <w:t xml:space="preserve"> hukum, maupun karena sebab lainnya.</w:t>
      </w:r>
    </w:p>
    <w:p w:rsidR="00D81EAA" w:rsidRPr="00D81EAA" w:rsidRDefault="00D81EAA" w:rsidP="00D81EAA">
      <w:pPr>
        <w:numPr>
          <w:ilvl w:val="0"/>
          <w:numId w:val="8"/>
        </w:numPr>
        <w:autoSpaceDE w:val="0"/>
        <w:autoSpaceDN w:val="0"/>
        <w:adjustRightInd w:val="0"/>
        <w:spacing w:after="0"/>
        <w:ind w:left="1170" w:hanging="450"/>
        <w:jc w:val="both"/>
        <w:rPr>
          <w:rFonts w:ascii="Cambria" w:eastAsia="Calibri" w:hAnsi="Cambria" w:cs="Times New Roman"/>
          <w:sz w:val="24"/>
          <w:szCs w:val="24"/>
          <w:lang w:val="en-US"/>
        </w:rPr>
      </w:pPr>
      <w:r w:rsidRPr="00D81EAA">
        <w:rPr>
          <w:rFonts w:ascii="Cambria" w:eastAsia="Calibri" w:hAnsi="Cambria" w:cs="Book Antiqua"/>
          <w:color w:val="000000"/>
          <w:sz w:val="24"/>
          <w:szCs w:val="24"/>
          <w:lang w:val="en-US"/>
        </w:rPr>
        <w:t xml:space="preserve">Secara umum hambatan dan kendala dalam usaha penerapan atau pelembagaan hukum Islam di Indonesia adalah sebagai berikut: </w:t>
      </w:r>
      <w:r w:rsidRPr="00D81EAA">
        <w:rPr>
          <w:rFonts w:ascii="Cambria" w:eastAsia="Calibri" w:hAnsi="Cambria" w:cs="Book Antiqua"/>
          <w:i/>
          <w:iCs/>
          <w:color w:val="000000"/>
          <w:sz w:val="24"/>
          <w:szCs w:val="24"/>
          <w:lang w:val="en-US"/>
        </w:rPr>
        <w:t xml:space="preserve">Pertama </w:t>
      </w:r>
      <w:r w:rsidRPr="00D81EAA">
        <w:rPr>
          <w:rFonts w:ascii="Cambria" w:eastAsia="Calibri" w:hAnsi="Cambria" w:cs="Book Antiqua"/>
          <w:color w:val="000000"/>
          <w:sz w:val="24"/>
          <w:szCs w:val="24"/>
          <w:lang w:val="en-US"/>
        </w:rPr>
        <w:t xml:space="preserve">hambatan eksternal berupa pihak-pihak yang memang sejak awal memiliki antipati terhadap Islam dan syariat Islam. Mereka adalah para pengusung agama dan ideologi tertentu diluar Islam, terutama yang memiliki pengalaman pahit melawan Islam. Mereka senantiasa menyebarluaskan </w:t>
      </w:r>
      <w:r w:rsidRPr="00D81EAA">
        <w:rPr>
          <w:rFonts w:ascii="Cambria" w:eastAsia="Calibri" w:hAnsi="Cambria" w:cs="Book Antiqua"/>
          <w:i/>
          <w:iCs/>
          <w:color w:val="000000"/>
          <w:sz w:val="24"/>
          <w:szCs w:val="24"/>
          <w:lang w:val="en-US"/>
        </w:rPr>
        <w:t xml:space="preserve">image </w:t>
      </w:r>
      <w:r w:rsidRPr="00D81EAA">
        <w:rPr>
          <w:rFonts w:ascii="Cambria" w:eastAsia="Calibri" w:hAnsi="Cambria" w:cs="Book Antiqua"/>
          <w:color w:val="000000"/>
          <w:sz w:val="24"/>
          <w:szCs w:val="24"/>
          <w:lang w:val="en-US"/>
        </w:rPr>
        <w:t xml:space="preserve">yang negatif tentang Islam dan syariat Islam, misalnya dengan menjelek-jelekkan Islam dengan slogan “Harem dan Pedang” (sebagai simbol bagi pengungkungan kaum wanita dan kekerasan). </w:t>
      </w:r>
      <w:r w:rsidRPr="00D81EAA">
        <w:rPr>
          <w:rFonts w:ascii="Cambria" w:eastAsia="Calibri" w:hAnsi="Cambria" w:cs="Book Antiqua"/>
          <w:i/>
          <w:iCs/>
          <w:color w:val="000000"/>
          <w:sz w:val="24"/>
          <w:szCs w:val="24"/>
          <w:lang w:val="en-US"/>
        </w:rPr>
        <w:t xml:space="preserve">Kedua, </w:t>
      </w:r>
      <w:r w:rsidRPr="00D81EAA">
        <w:rPr>
          <w:rFonts w:ascii="Cambria" w:eastAsia="Calibri" w:hAnsi="Cambria" w:cs="Book Antiqua"/>
          <w:color w:val="000000"/>
          <w:sz w:val="24"/>
          <w:szCs w:val="24"/>
          <w:lang w:val="en-US"/>
        </w:rPr>
        <w:t xml:space="preserve">hambatan dari pihak-pihak yang sebetulnya tidak terlalu ideologis kecuali bahwa mereka menolak penerapan syariat Islam hanya karena </w:t>
      </w:r>
      <w:proofErr w:type="gramStart"/>
      <w:r w:rsidRPr="00D81EAA">
        <w:rPr>
          <w:rFonts w:ascii="Cambria" w:eastAsia="Calibri" w:hAnsi="Cambria" w:cs="Book Antiqua"/>
          <w:color w:val="000000"/>
          <w:sz w:val="24"/>
          <w:szCs w:val="24"/>
          <w:lang w:val="en-US"/>
        </w:rPr>
        <w:t>akan</w:t>
      </w:r>
      <w:proofErr w:type="gramEnd"/>
      <w:r w:rsidRPr="00D81EAA">
        <w:rPr>
          <w:rFonts w:ascii="Cambria" w:eastAsia="Calibri" w:hAnsi="Cambria" w:cs="Book Antiqua"/>
          <w:color w:val="000000"/>
          <w:sz w:val="24"/>
          <w:szCs w:val="24"/>
          <w:lang w:val="en-US"/>
        </w:rPr>
        <w:t xml:space="preserve"> mengekang kesenangan mereka saja. Mereka </w:t>
      </w:r>
      <w:r w:rsidRPr="00D81EAA">
        <w:rPr>
          <w:rFonts w:ascii="Cambria" w:eastAsia="Calibri" w:hAnsi="Cambria" w:cs="Book Antiqua"/>
          <w:color w:val="000000"/>
          <w:sz w:val="24"/>
          <w:szCs w:val="24"/>
          <w:lang w:val="en-US"/>
        </w:rPr>
        <w:lastRenderedPageBreak/>
        <w:t xml:space="preserve">itulah yang sering disebut sebagai kelompok hedonis, atau yang dalam bahasa Islam disebut sebagai </w:t>
      </w:r>
      <w:r w:rsidRPr="00D81EAA">
        <w:rPr>
          <w:rFonts w:ascii="Cambria" w:eastAsia="Calibri" w:hAnsi="Cambria" w:cs="Book Antiqua"/>
          <w:i/>
          <w:iCs/>
          <w:color w:val="000000"/>
          <w:sz w:val="24"/>
          <w:szCs w:val="24"/>
          <w:lang w:val="en-US"/>
        </w:rPr>
        <w:t>ahlul ma’aashiy</w:t>
      </w:r>
      <w:r w:rsidRPr="00D81EAA">
        <w:rPr>
          <w:rFonts w:ascii="Cambria" w:eastAsia="Calibri" w:hAnsi="Cambria" w:cs="Book Antiqua"/>
          <w:color w:val="000000"/>
          <w:sz w:val="24"/>
          <w:szCs w:val="24"/>
          <w:lang w:val="en-US"/>
        </w:rPr>
        <w:t xml:space="preserve">. </w:t>
      </w:r>
      <w:r w:rsidRPr="00D81EAA">
        <w:rPr>
          <w:rFonts w:ascii="Cambria" w:eastAsia="Calibri" w:hAnsi="Cambria" w:cs="Book Antiqua"/>
          <w:i/>
          <w:iCs/>
          <w:color w:val="000000"/>
          <w:sz w:val="24"/>
          <w:szCs w:val="24"/>
          <w:lang w:val="en-US"/>
        </w:rPr>
        <w:t xml:space="preserve">Ketiga, </w:t>
      </w:r>
      <w:r w:rsidRPr="00D81EAA">
        <w:rPr>
          <w:rFonts w:ascii="Cambria" w:eastAsia="Calibri" w:hAnsi="Cambria" w:cs="Book Antiqua"/>
          <w:color w:val="000000"/>
          <w:sz w:val="24"/>
          <w:szCs w:val="24"/>
          <w:lang w:val="en-US"/>
        </w:rPr>
        <w:t xml:space="preserve">hambatan dari pihak-pihak yang menolak syariat Islam karena belum memahami syariat Islam, atau memahaminya tetapi dengan pemahaman yang salah. Mereka inilah yang dalam bahasa Islam disebut sebagai </w:t>
      </w:r>
      <w:r w:rsidRPr="00D81EAA">
        <w:rPr>
          <w:rFonts w:ascii="Cambria" w:eastAsia="Calibri" w:hAnsi="Cambria" w:cs="Book Antiqua"/>
          <w:i/>
          <w:iCs/>
          <w:color w:val="000000"/>
          <w:sz w:val="24"/>
          <w:szCs w:val="24"/>
          <w:lang w:val="en-US"/>
        </w:rPr>
        <w:t>ahlul jahl.</w:t>
      </w:r>
      <w:r w:rsidRPr="00D81EAA">
        <w:rPr>
          <w:rFonts w:ascii="Cambria" w:eastAsia="Calibri" w:hAnsi="Cambria" w:cs="Book Antiqua"/>
          <w:iCs/>
          <w:color w:val="000000"/>
          <w:sz w:val="24"/>
          <w:szCs w:val="24"/>
          <w:lang w:val="en-US"/>
        </w:rPr>
        <w:t>*</w:t>
      </w:r>
      <w:r w:rsidRPr="00D81EAA">
        <w:rPr>
          <w:rFonts w:ascii="Cambria" w:eastAsia="Calibri" w:hAnsi="Cambria" w:cs="Book Antiqua"/>
          <w:i/>
          <w:iCs/>
          <w:color w:val="000000"/>
          <w:sz w:val="24"/>
          <w:szCs w:val="24"/>
          <w:lang w:val="en-US"/>
        </w:rPr>
        <w:t xml:space="preserve"> </w:t>
      </w:r>
    </w:p>
    <w:p w:rsidR="00D81EAA" w:rsidRPr="00D81EAA" w:rsidRDefault="00D81EAA" w:rsidP="00D81EAA">
      <w:pPr>
        <w:autoSpaceDE w:val="0"/>
        <w:autoSpaceDN w:val="0"/>
        <w:adjustRightInd w:val="0"/>
        <w:spacing w:after="0"/>
        <w:jc w:val="center"/>
        <w:rPr>
          <w:rFonts w:ascii="Cambria" w:eastAsia="Times New Roman" w:hAnsi="Cambria" w:cs="BookAntiqua,Bold"/>
          <w:b/>
          <w:bCs/>
          <w:sz w:val="24"/>
          <w:szCs w:val="24"/>
          <w:lang w:val="en-US"/>
        </w:rPr>
      </w:pPr>
    </w:p>
    <w:p w:rsidR="00D81EAA" w:rsidRPr="00D81EAA" w:rsidRDefault="00D81EAA" w:rsidP="00E2784A">
      <w:pPr>
        <w:autoSpaceDE w:val="0"/>
        <w:autoSpaceDN w:val="0"/>
        <w:adjustRightInd w:val="0"/>
        <w:spacing w:after="0"/>
        <w:rPr>
          <w:rFonts w:ascii="Cambria" w:eastAsia="Times New Roman" w:hAnsi="Cambria" w:cs="BookAntiqua,Bold"/>
          <w:b/>
          <w:bCs/>
          <w:sz w:val="24"/>
          <w:szCs w:val="24"/>
          <w:lang w:val="en-US"/>
        </w:rPr>
      </w:pPr>
      <w:r w:rsidRPr="00D81EAA">
        <w:rPr>
          <w:rFonts w:ascii="Cambria" w:eastAsia="Times New Roman" w:hAnsi="Cambria" w:cs="BookAntiqua,Bold"/>
          <w:b/>
          <w:bCs/>
          <w:sz w:val="24"/>
          <w:szCs w:val="24"/>
          <w:lang w:val="en-US"/>
        </w:rPr>
        <w:t xml:space="preserve">Daftar </w:t>
      </w:r>
      <w:r w:rsidR="00E2784A">
        <w:rPr>
          <w:rFonts w:ascii="Cambria" w:eastAsia="Times New Roman" w:hAnsi="Cambria" w:cs="BookAntiqua,Bold"/>
          <w:b/>
          <w:bCs/>
          <w:sz w:val="24"/>
          <w:szCs w:val="24"/>
          <w:lang w:val="en-US"/>
        </w:rPr>
        <w:t>Rujukan</w:t>
      </w:r>
    </w:p>
    <w:p w:rsidR="00D81EAA" w:rsidRPr="00D81EAA" w:rsidRDefault="00D81EAA" w:rsidP="00D81EAA">
      <w:pPr>
        <w:spacing w:after="0"/>
        <w:ind w:left="630" w:hanging="63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Arifin, Bustanul. (1999). </w:t>
      </w:r>
      <w:r w:rsidRPr="00D81EAA">
        <w:rPr>
          <w:rFonts w:ascii="Cambria" w:eastAsia="Times New Roman" w:hAnsi="Cambria" w:cs="Times New Roman"/>
          <w:i/>
          <w:iCs/>
          <w:sz w:val="24"/>
          <w:szCs w:val="24"/>
          <w:lang w:val="en-US"/>
        </w:rPr>
        <w:t>Transformasi Syariah ke dalam Hukum Nasional (Bertenun dengan Benang-benang Kusut)</w:t>
      </w:r>
      <w:r w:rsidRPr="00D81EAA">
        <w:rPr>
          <w:rFonts w:ascii="Cambria" w:eastAsia="Times New Roman" w:hAnsi="Cambria" w:cs="Times New Roman"/>
          <w:sz w:val="24"/>
          <w:szCs w:val="24"/>
          <w:lang w:val="en-US"/>
        </w:rPr>
        <w:t xml:space="preserve">. </w:t>
      </w:r>
      <w:proofErr w:type="gramStart"/>
      <w:r w:rsidRPr="00D81EAA">
        <w:rPr>
          <w:rFonts w:ascii="Cambria" w:eastAsia="Times New Roman" w:hAnsi="Cambria" w:cs="Times New Roman"/>
          <w:sz w:val="24"/>
          <w:szCs w:val="24"/>
          <w:lang w:val="en-US"/>
        </w:rPr>
        <w:t>Jakarta :</w:t>
      </w:r>
      <w:proofErr w:type="gramEnd"/>
      <w:r w:rsidRPr="00D81EAA">
        <w:rPr>
          <w:rFonts w:ascii="Cambria" w:eastAsia="Times New Roman" w:hAnsi="Cambria" w:cs="Times New Roman"/>
          <w:sz w:val="24"/>
          <w:szCs w:val="24"/>
          <w:lang w:val="en-US"/>
        </w:rPr>
        <w:t xml:space="preserve"> Yayasan Al-Hikmah.</w:t>
      </w:r>
    </w:p>
    <w:p w:rsidR="00D81EAA" w:rsidRPr="00D81EAA" w:rsidRDefault="00D81EAA" w:rsidP="00D81EAA">
      <w:pPr>
        <w:spacing w:after="0"/>
        <w:ind w:left="630" w:hanging="630"/>
        <w:jc w:val="both"/>
        <w:rPr>
          <w:rFonts w:ascii="Cambria" w:eastAsia="Times New Roman" w:hAnsi="Cambria" w:cs="Times New Roman"/>
          <w:sz w:val="16"/>
          <w:szCs w:val="16"/>
          <w:lang w:val="en-US"/>
        </w:rPr>
      </w:pPr>
    </w:p>
    <w:p w:rsidR="00D81EAA" w:rsidRPr="00D81EAA" w:rsidRDefault="00D81EAA" w:rsidP="00D81EAA">
      <w:pPr>
        <w:spacing w:after="0"/>
        <w:ind w:left="630" w:hanging="63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Arifin, Syamsul. (2009). </w:t>
      </w:r>
      <w:r w:rsidRPr="00D81EAA">
        <w:rPr>
          <w:rFonts w:ascii="Cambria" w:eastAsia="Times New Roman" w:hAnsi="Cambria" w:cs="Times New Roman"/>
          <w:i/>
          <w:sz w:val="24"/>
          <w:szCs w:val="24"/>
          <w:lang w:val="en-US"/>
        </w:rPr>
        <w:t>Studi Agama: Prespektif Sosiologis dan Isu-isu Kontemporer</w:t>
      </w:r>
      <w:r w:rsidRPr="00D81EAA">
        <w:rPr>
          <w:rFonts w:ascii="Cambria" w:eastAsia="Times New Roman" w:hAnsi="Cambria" w:cs="Times New Roman"/>
          <w:sz w:val="24"/>
          <w:szCs w:val="24"/>
          <w:lang w:val="en-US"/>
        </w:rPr>
        <w:t>. Malang: UMM Press.</w:t>
      </w:r>
    </w:p>
    <w:p w:rsidR="00D81EAA" w:rsidRPr="00D81EAA" w:rsidRDefault="00D81EAA" w:rsidP="00D81EAA">
      <w:pPr>
        <w:spacing w:after="0"/>
        <w:ind w:left="630" w:hanging="630"/>
        <w:jc w:val="both"/>
        <w:rPr>
          <w:rFonts w:ascii="Cambria" w:eastAsia="Times New Roman" w:hAnsi="Cambria" w:cs="Times New Roman"/>
          <w:sz w:val="16"/>
          <w:szCs w:val="16"/>
          <w:lang w:val="en-US"/>
        </w:rPr>
      </w:pPr>
    </w:p>
    <w:p w:rsidR="00D81EAA" w:rsidRPr="00D81EAA" w:rsidRDefault="00D81EAA" w:rsidP="00D81EAA">
      <w:pPr>
        <w:spacing w:after="0"/>
        <w:ind w:left="450" w:hanging="45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Al-Zuhaily, Wahbah. (1995). </w:t>
      </w:r>
      <w:r w:rsidRPr="00D81EAA">
        <w:rPr>
          <w:rFonts w:ascii="Cambria" w:eastAsia="Times New Roman" w:hAnsi="Cambria" w:cs="Times New Roman"/>
          <w:i/>
          <w:iCs/>
          <w:sz w:val="24"/>
          <w:szCs w:val="24"/>
          <w:lang w:val="en-US"/>
        </w:rPr>
        <w:t xml:space="preserve">Ushul Ftqh. </w:t>
      </w:r>
      <w:r w:rsidRPr="00D81EAA">
        <w:rPr>
          <w:rFonts w:ascii="Cambria" w:eastAsia="Times New Roman" w:hAnsi="Cambria" w:cs="Times New Roman"/>
          <w:sz w:val="24"/>
          <w:szCs w:val="24"/>
          <w:lang w:val="en-US"/>
        </w:rPr>
        <w:t>Juz I</w:t>
      </w:r>
      <w:r w:rsidRPr="00D81EAA">
        <w:rPr>
          <w:rFonts w:ascii="Cambria" w:eastAsia="Times New Roman" w:hAnsi="Cambria" w:cs="Times New Roman"/>
          <w:iCs/>
          <w:sz w:val="24"/>
          <w:szCs w:val="24"/>
          <w:lang w:val="en-US"/>
        </w:rPr>
        <w:t xml:space="preserve">. Beirut: </w:t>
      </w:r>
      <w:r w:rsidRPr="00D81EAA">
        <w:rPr>
          <w:rFonts w:ascii="Cambria" w:eastAsia="Times New Roman" w:hAnsi="Cambria" w:cs="Times New Roman"/>
          <w:sz w:val="24"/>
          <w:szCs w:val="24"/>
          <w:lang w:val="en-US"/>
        </w:rPr>
        <w:t>Darul Fikr.</w:t>
      </w:r>
    </w:p>
    <w:p w:rsidR="00D81EAA" w:rsidRPr="00D81EAA" w:rsidRDefault="00D81EAA" w:rsidP="00D81EAA">
      <w:pPr>
        <w:spacing w:after="0"/>
        <w:ind w:left="450" w:hanging="450"/>
        <w:jc w:val="both"/>
        <w:rPr>
          <w:rFonts w:ascii="Cambria" w:eastAsia="Times New Roman" w:hAnsi="Cambria" w:cs="Times New Roman"/>
          <w:sz w:val="16"/>
          <w:szCs w:val="16"/>
          <w:lang w:val="en-US"/>
        </w:rPr>
      </w:pPr>
    </w:p>
    <w:p w:rsidR="00D81EAA" w:rsidRPr="00D81EAA" w:rsidRDefault="00D81EAA" w:rsidP="00D81EAA">
      <w:pPr>
        <w:spacing w:after="0"/>
        <w:ind w:left="567" w:hanging="567"/>
        <w:jc w:val="both"/>
        <w:rPr>
          <w:rFonts w:ascii="Cambria" w:eastAsia="Times New Roman" w:hAnsi="Cambria" w:cs="Arial"/>
          <w:sz w:val="24"/>
          <w:szCs w:val="24"/>
          <w:lang w:val="en-US"/>
        </w:rPr>
      </w:pPr>
      <w:r w:rsidRPr="00D81EAA">
        <w:rPr>
          <w:rFonts w:ascii="Cambria" w:eastAsia="Times New Roman" w:hAnsi="Cambria" w:cs="Arial"/>
          <w:sz w:val="24"/>
          <w:szCs w:val="24"/>
          <w:lang w:val="en-US"/>
        </w:rPr>
        <w:t xml:space="preserve">Iqbal, Muh. Dr. (2009). </w:t>
      </w:r>
      <w:r w:rsidRPr="00D81EAA">
        <w:rPr>
          <w:rFonts w:ascii="Cambria" w:eastAsia="Times New Roman" w:hAnsi="Cambria" w:cs="Arial"/>
          <w:i/>
          <w:sz w:val="24"/>
          <w:szCs w:val="24"/>
          <w:lang w:val="en-US"/>
        </w:rPr>
        <w:t>Hukum Islam Indonesia Modern</w:t>
      </w:r>
      <w:r w:rsidRPr="00D81EAA">
        <w:rPr>
          <w:rFonts w:ascii="Cambria" w:eastAsia="Times New Roman" w:hAnsi="Cambria" w:cs="Arial"/>
          <w:sz w:val="24"/>
          <w:szCs w:val="24"/>
          <w:lang w:val="en-US"/>
        </w:rPr>
        <w:t>. Jakarta: Gaya Media Pratama.</w:t>
      </w:r>
    </w:p>
    <w:p w:rsidR="00D81EAA" w:rsidRPr="00D81EAA" w:rsidRDefault="00D81EAA" w:rsidP="00D81EAA">
      <w:pPr>
        <w:spacing w:after="0"/>
        <w:ind w:left="567" w:hanging="567"/>
        <w:jc w:val="both"/>
        <w:rPr>
          <w:rFonts w:ascii="Cambria" w:eastAsia="Times New Roman" w:hAnsi="Cambria" w:cs="Arial"/>
          <w:sz w:val="16"/>
          <w:szCs w:val="16"/>
          <w:lang w:val="en-US"/>
        </w:rPr>
      </w:pPr>
    </w:p>
    <w:p w:rsidR="00D81EAA" w:rsidRPr="00D81EAA" w:rsidRDefault="00D81EAA" w:rsidP="00D81EAA">
      <w:pPr>
        <w:autoSpaceDE w:val="0"/>
        <w:autoSpaceDN w:val="0"/>
        <w:adjustRightInd w:val="0"/>
        <w:spacing w:after="0"/>
        <w:ind w:left="630" w:hanging="630"/>
        <w:jc w:val="both"/>
        <w:rPr>
          <w:rFonts w:ascii="Cambria" w:eastAsia="Times New Roman" w:hAnsi="Cambria" w:cs="TimesNewRomanPSMT"/>
          <w:sz w:val="24"/>
          <w:szCs w:val="24"/>
          <w:lang w:val="en-US"/>
        </w:rPr>
      </w:pPr>
      <w:r w:rsidRPr="00D81EAA">
        <w:rPr>
          <w:rFonts w:ascii="Cambria" w:eastAsia="Times New Roman" w:hAnsi="Cambria" w:cs="TimesNewRomanPSMT"/>
          <w:sz w:val="24"/>
          <w:szCs w:val="24"/>
          <w:lang w:val="en-US"/>
        </w:rPr>
        <w:t xml:space="preserve">Rofiq, Ahmad. (2001). </w:t>
      </w:r>
      <w:r w:rsidRPr="00D81EAA">
        <w:rPr>
          <w:rFonts w:ascii="Cambria" w:eastAsia="Times New Roman" w:hAnsi="Cambria" w:cs="TimesNewRomanPS-ItalicMT"/>
          <w:i/>
          <w:iCs/>
          <w:sz w:val="24"/>
          <w:szCs w:val="24"/>
          <w:lang w:val="en-US"/>
        </w:rPr>
        <w:t>Pembaharuan Hukum Islam di Indonsesia</w:t>
      </w:r>
      <w:r w:rsidRPr="00D81EAA">
        <w:rPr>
          <w:rFonts w:ascii="Cambria" w:eastAsia="Times New Roman" w:hAnsi="Cambria" w:cs="TimesNewRomanPSMT"/>
          <w:sz w:val="24"/>
          <w:szCs w:val="24"/>
          <w:lang w:val="en-US"/>
        </w:rPr>
        <w:t>. Jakarta: Gama Media.</w:t>
      </w:r>
    </w:p>
    <w:p w:rsidR="00D81EAA" w:rsidRPr="00D81EAA" w:rsidRDefault="00D81EAA" w:rsidP="00D81EAA">
      <w:pPr>
        <w:autoSpaceDE w:val="0"/>
        <w:autoSpaceDN w:val="0"/>
        <w:adjustRightInd w:val="0"/>
        <w:spacing w:after="0"/>
        <w:ind w:left="630" w:hanging="630"/>
        <w:jc w:val="both"/>
        <w:rPr>
          <w:rFonts w:ascii="Cambria" w:eastAsia="Times New Roman" w:hAnsi="Cambria" w:cs="TimesNewRomanPSMT"/>
          <w:sz w:val="16"/>
          <w:szCs w:val="16"/>
          <w:lang w:val="en-US"/>
        </w:rPr>
      </w:pPr>
    </w:p>
    <w:p w:rsidR="00D81EAA" w:rsidRPr="00D81EAA" w:rsidRDefault="00D81EAA" w:rsidP="00D81EAA">
      <w:pPr>
        <w:spacing w:after="0"/>
        <w:ind w:left="630" w:hanging="630"/>
        <w:jc w:val="both"/>
        <w:rPr>
          <w:rFonts w:ascii="Cambria" w:eastAsia="Times New Roman" w:hAnsi="Cambria" w:cs="Arial"/>
          <w:sz w:val="24"/>
          <w:szCs w:val="24"/>
          <w:lang w:val="en-US"/>
        </w:rPr>
      </w:pPr>
      <w:r w:rsidRPr="00D81EAA">
        <w:rPr>
          <w:rFonts w:ascii="Cambria" w:eastAsia="Times New Roman" w:hAnsi="Cambria" w:cs="Arial"/>
          <w:sz w:val="24"/>
          <w:szCs w:val="24"/>
          <w:lang w:val="en-US"/>
        </w:rPr>
        <w:t xml:space="preserve">Said, Ali. (1985). </w:t>
      </w:r>
      <w:r w:rsidRPr="00D81EAA">
        <w:rPr>
          <w:rFonts w:ascii="Cambria" w:eastAsia="Times New Roman" w:hAnsi="Cambria" w:cs="Arial"/>
          <w:i/>
          <w:iCs/>
          <w:sz w:val="24"/>
          <w:szCs w:val="24"/>
          <w:lang w:val="en-US"/>
        </w:rPr>
        <w:t xml:space="preserve">Hukum Islam dalam Hukum Nasional, </w:t>
      </w:r>
      <w:r w:rsidRPr="00D81EAA">
        <w:rPr>
          <w:rFonts w:ascii="Cambria" w:eastAsia="Times New Roman" w:hAnsi="Cambria" w:cs="Arial"/>
          <w:sz w:val="24"/>
          <w:szCs w:val="24"/>
          <w:lang w:val="en-US"/>
        </w:rPr>
        <w:t>Panji Masyarakat No. 462.XXVI, 21 Maret 1985.</w:t>
      </w:r>
    </w:p>
    <w:p w:rsidR="00D81EAA" w:rsidRPr="00D81EAA" w:rsidRDefault="00D81EAA" w:rsidP="00D81EAA">
      <w:pPr>
        <w:spacing w:after="0"/>
        <w:ind w:left="630" w:hanging="630"/>
        <w:jc w:val="both"/>
        <w:rPr>
          <w:rFonts w:ascii="Cambria" w:eastAsia="Times New Roman" w:hAnsi="Cambria" w:cs="Arial"/>
          <w:sz w:val="16"/>
          <w:szCs w:val="16"/>
          <w:lang w:val="en-US"/>
        </w:rPr>
      </w:pPr>
    </w:p>
    <w:p w:rsidR="00D81EAA" w:rsidRPr="00D81EAA" w:rsidRDefault="00D81EAA" w:rsidP="00D81EAA">
      <w:pPr>
        <w:spacing w:after="0"/>
        <w:ind w:left="450" w:hanging="450"/>
        <w:jc w:val="both"/>
        <w:rPr>
          <w:rFonts w:ascii="Cambria" w:eastAsia="Times New Roman" w:hAnsi="Cambria" w:cs="Arial"/>
          <w:sz w:val="24"/>
          <w:szCs w:val="24"/>
          <w:lang w:val="en-US"/>
        </w:rPr>
      </w:pPr>
      <w:r w:rsidRPr="00D81EAA">
        <w:rPr>
          <w:rFonts w:ascii="Cambria" w:eastAsia="Times New Roman" w:hAnsi="Cambria" w:cs="Arial"/>
          <w:sz w:val="24"/>
          <w:szCs w:val="24"/>
          <w:lang w:val="en-US"/>
        </w:rPr>
        <w:t xml:space="preserve">Saidus Shahar. (1986). </w:t>
      </w:r>
      <w:r w:rsidRPr="00D81EAA">
        <w:rPr>
          <w:rFonts w:ascii="Cambria" w:eastAsia="Times New Roman" w:hAnsi="Cambria" w:cs="Arial"/>
          <w:i/>
          <w:iCs/>
          <w:sz w:val="24"/>
          <w:szCs w:val="24"/>
          <w:lang w:val="en-US"/>
        </w:rPr>
        <w:t xml:space="preserve">Asas-Asas Hukum Islam, </w:t>
      </w:r>
      <w:r w:rsidRPr="00D81EAA">
        <w:rPr>
          <w:rFonts w:ascii="Cambria" w:eastAsia="Times New Roman" w:hAnsi="Cambria" w:cs="Arial"/>
          <w:sz w:val="24"/>
          <w:szCs w:val="24"/>
          <w:lang w:val="en-US"/>
        </w:rPr>
        <w:t>Cet. V. Bandung: Alumni Bandung.</w:t>
      </w:r>
    </w:p>
    <w:p w:rsidR="00D81EAA" w:rsidRPr="00D81EAA" w:rsidRDefault="00D81EAA" w:rsidP="00D81EAA">
      <w:pPr>
        <w:spacing w:after="0"/>
        <w:ind w:left="450" w:hanging="450"/>
        <w:jc w:val="both"/>
        <w:rPr>
          <w:rFonts w:ascii="Cambria" w:eastAsia="Times New Roman" w:hAnsi="Cambria" w:cs="Arial"/>
          <w:sz w:val="16"/>
          <w:szCs w:val="16"/>
          <w:lang w:val="en-US"/>
        </w:rPr>
      </w:pPr>
    </w:p>
    <w:p w:rsidR="00D81EAA" w:rsidRPr="00D81EAA" w:rsidRDefault="00D81EAA" w:rsidP="00D81EAA">
      <w:pPr>
        <w:autoSpaceDE w:val="0"/>
        <w:autoSpaceDN w:val="0"/>
        <w:adjustRightInd w:val="0"/>
        <w:spacing w:after="0"/>
        <w:ind w:left="630" w:hanging="630"/>
        <w:jc w:val="both"/>
        <w:rPr>
          <w:rFonts w:ascii="Cambria" w:eastAsia="Times New Roman" w:hAnsi="Cambria" w:cs="TimesNewRomanPSMT"/>
          <w:sz w:val="24"/>
          <w:szCs w:val="24"/>
          <w:lang w:val="en-US"/>
        </w:rPr>
      </w:pPr>
      <w:r w:rsidRPr="00D81EAA">
        <w:rPr>
          <w:rFonts w:ascii="Cambria" w:eastAsia="Times New Roman" w:hAnsi="Cambria" w:cs="TimesNewRomanPSMT"/>
          <w:sz w:val="24"/>
          <w:szCs w:val="24"/>
          <w:lang w:val="en-US"/>
        </w:rPr>
        <w:t xml:space="preserve">Tamrin, Dahlan. (2010). </w:t>
      </w:r>
      <w:r w:rsidRPr="00D81EAA">
        <w:rPr>
          <w:rFonts w:ascii="Cambria" w:eastAsia="Times New Roman" w:hAnsi="Cambria" w:cs="TimesNewRomanPS-ItalicMT"/>
          <w:i/>
          <w:iCs/>
          <w:sz w:val="24"/>
          <w:szCs w:val="24"/>
          <w:lang w:val="en-US"/>
        </w:rPr>
        <w:t>Kaidah-kaidah Hukum Islam Kulliyyah al-Khamsah</w:t>
      </w:r>
      <w:r w:rsidRPr="00D81EAA">
        <w:rPr>
          <w:rFonts w:ascii="Cambria" w:eastAsia="Times New Roman" w:hAnsi="Cambria" w:cs="TimesNewRomanPSMT"/>
          <w:sz w:val="24"/>
          <w:szCs w:val="24"/>
          <w:lang w:val="en-US"/>
        </w:rPr>
        <w:t>. Malang: UIN Maliki Press.</w:t>
      </w:r>
    </w:p>
    <w:p w:rsidR="00D81EAA" w:rsidRPr="00D81EAA" w:rsidRDefault="00D81EAA" w:rsidP="00D81EAA">
      <w:pPr>
        <w:autoSpaceDE w:val="0"/>
        <w:autoSpaceDN w:val="0"/>
        <w:adjustRightInd w:val="0"/>
        <w:spacing w:after="0"/>
        <w:ind w:left="630" w:hanging="630"/>
        <w:jc w:val="both"/>
        <w:rPr>
          <w:rFonts w:ascii="Cambria" w:eastAsia="Times New Roman" w:hAnsi="Cambria" w:cs="TimesNewRomanPSMT"/>
          <w:sz w:val="16"/>
          <w:szCs w:val="16"/>
          <w:lang w:val="en-US"/>
        </w:rPr>
      </w:pPr>
    </w:p>
    <w:p w:rsidR="00D81EAA" w:rsidRPr="00D81EAA" w:rsidRDefault="00D81EAA" w:rsidP="00D81EAA">
      <w:pPr>
        <w:spacing w:after="0"/>
        <w:ind w:left="630" w:hanging="630"/>
        <w:jc w:val="both"/>
        <w:rPr>
          <w:rFonts w:ascii="Cambria" w:eastAsia="Times New Roman" w:hAnsi="Cambria" w:cs="Arial"/>
          <w:sz w:val="24"/>
          <w:szCs w:val="24"/>
          <w:lang w:val="en-US"/>
        </w:rPr>
      </w:pPr>
      <w:r w:rsidRPr="00D81EAA">
        <w:rPr>
          <w:rFonts w:ascii="Cambria" w:eastAsia="Times New Roman" w:hAnsi="Cambria" w:cs="Arial"/>
          <w:sz w:val="24"/>
          <w:szCs w:val="24"/>
          <w:lang w:val="en-US"/>
        </w:rPr>
        <w:t>Usman, Suparman, Prof. Dr. SH., (2001). “</w:t>
      </w:r>
      <w:r w:rsidRPr="00D81EAA">
        <w:rPr>
          <w:rFonts w:ascii="Cambria" w:eastAsia="Times New Roman" w:hAnsi="Cambria" w:cs="Arial"/>
          <w:i/>
          <w:iCs/>
          <w:sz w:val="24"/>
          <w:szCs w:val="24"/>
          <w:lang w:val="en-US"/>
        </w:rPr>
        <w:t>Hukum Islam; Asas-asas dan Pengantar Studi Hukum Islam dalam</w:t>
      </w:r>
      <w:proofErr w:type="gramStart"/>
      <w:r w:rsidRPr="00D81EAA">
        <w:rPr>
          <w:rFonts w:ascii="Cambria" w:eastAsia="Times New Roman" w:hAnsi="Cambria" w:cs="Arial"/>
          <w:i/>
          <w:iCs/>
          <w:sz w:val="24"/>
          <w:szCs w:val="24"/>
          <w:lang w:val="en-US"/>
        </w:rPr>
        <w:t>  Tata</w:t>
      </w:r>
      <w:proofErr w:type="gramEnd"/>
      <w:r w:rsidRPr="00D81EAA">
        <w:rPr>
          <w:rFonts w:ascii="Cambria" w:eastAsia="Times New Roman" w:hAnsi="Cambria" w:cs="Arial"/>
          <w:i/>
          <w:iCs/>
          <w:sz w:val="24"/>
          <w:szCs w:val="24"/>
          <w:lang w:val="en-US"/>
        </w:rPr>
        <w:t xml:space="preserve"> Hukum  Indonesia</w:t>
      </w:r>
      <w:r w:rsidRPr="00D81EAA">
        <w:rPr>
          <w:rFonts w:ascii="Cambria" w:eastAsia="Times New Roman" w:hAnsi="Cambria" w:cs="Arial"/>
          <w:sz w:val="24"/>
          <w:szCs w:val="24"/>
          <w:lang w:val="en-US"/>
        </w:rPr>
        <w:t>. Jakarta: Gaya Media Pratama.</w:t>
      </w:r>
    </w:p>
    <w:p w:rsidR="00D81EAA" w:rsidRPr="00D81EAA" w:rsidRDefault="00D81EAA" w:rsidP="00D81EAA">
      <w:pPr>
        <w:spacing w:after="0"/>
        <w:ind w:left="630" w:hanging="630"/>
        <w:jc w:val="both"/>
        <w:rPr>
          <w:rFonts w:ascii="Cambria" w:eastAsia="Times New Roman" w:hAnsi="Cambria" w:cs="Arial"/>
          <w:sz w:val="16"/>
          <w:szCs w:val="16"/>
          <w:lang w:val="en-US"/>
        </w:rPr>
      </w:pPr>
    </w:p>
    <w:p w:rsidR="00D81EAA" w:rsidRPr="00D81EAA" w:rsidRDefault="00D81EAA" w:rsidP="00D81EAA">
      <w:pPr>
        <w:spacing w:after="0"/>
        <w:ind w:left="450" w:hanging="450"/>
        <w:jc w:val="both"/>
        <w:rPr>
          <w:rFonts w:ascii="Cambria" w:eastAsia="Times New Roman" w:hAnsi="Cambria" w:cs="Times New Roman"/>
          <w:sz w:val="24"/>
          <w:szCs w:val="24"/>
          <w:lang w:val="en-US"/>
        </w:rPr>
      </w:pPr>
      <w:r w:rsidRPr="00D81EAA">
        <w:rPr>
          <w:rFonts w:ascii="Cambria" w:eastAsia="Times New Roman" w:hAnsi="Cambria" w:cs="Times New Roman"/>
          <w:sz w:val="24"/>
          <w:szCs w:val="24"/>
          <w:lang w:val="en-US"/>
        </w:rPr>
        <w:t xml:space="preserve">Yu’la, Abi. (1994). </w:t>
      </w:r>
      <w:r w:rsidRPr="00D81EAA">
        <w:rPr>
          <w:rFonts w:ascii="Cambria" w:eastAsia="Times New Roman" w:hAnsi="Cambria" w:cs="Times New Roman"/>
          <w:i/>
          <w:iCs/>
          <w:sz w:val="24"/>
          <w:szCs w:val="24"/>
          <w:lang w:val="en-US"/>
        </w:rPr>
        <w:t xml:space="preserve">AI-Ahkam al-Sulthoniyah. </w:t>
      </w:r>
      <w:r w:rsidRPr="00D81EAA">
        <w:rPr>
          <w:rFonts w:ascii="Cambria" w:eastAsia="Times New Roman" w:hAnsi="Cambria" w:cs="Times New Roman"/>
          <w:sz w:val="24"/>
          <w:szCs w:val="24"/>
          <w:lang w:val="en-US"/>
        </w:rPr>
        <w:t>Beirut: Darul Fikri.</w:t>
      </w:r>
    </w:p>
    <w:p w:rsidR="00771482" w:rsidRPr="00D81EAA" w:rsidRDefault="00771482" w:rsidP="00D81EAA">
      <w:pPr>
        <w:rPr>
          <w:lang w:val="en-US"/>
        </w:rPr>
      </w:pPr>
      <w:bookmarkStart w:id="0" w:name="_GoBack"/>
      <w:bookmarkEnd w:id="0"/>
    </w:p>
    <w:sectPr w:rsidR="00771482" w:rsidRPr="00D81EAA" w:rsidSect="004C5FA3">
      <w:headerReference w:type="even" r:id="rId8"/>
      <w:headerReference w:type="default" r:id="rId9"/>
      <w:footerReference w:type="even" r:id="rId10"/>
      <w:footerReference w:type="default" r:id="rId11"/>
      <w:headerReference w:type="first" r:id="rId12"/>
      <w:footerReference w:type="first" r:id="rId13"/>
      <w:pgSz w:w="11906" w:h="16838"/>
      <w:pgMar w:top="2268" w:right="1701" w:bottom="2268" w:left="1701" w:header="854" w:footer="1539" w:gutter="0"/>
      <w:pgNumType w:start="2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055" w:rsidRDefault="00385055" w:rsidP="002A12C5">
      <w:pPr>
        <w:spacing w:after="0" w:line="240" w:lineRule="auto"/>
      </w:pPr>
      <w:r>
        <w:separator/>
      </w:r>
    </w:p>
  </w:endnote>
  <w:endnote w:type="continuationSeparator" w:id="0">
    <w:p w:rsidR="00385055" w:rsidRDefault="00385055" w:rsidP="002A1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hyllisSwash">
    <w:altName w:val="Courier New"/>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NewRomanPS-ItalicMT">
    <w:altName w:val="Times New Roman"/>
    <w:panose1 w:val="00000000000000000000"/>
    <w:charset w:val="EE"/>
    <w:family w:val="auto"/>
    <w:notTrueType/>
    <w:pitch w:val="default"/>
    <w:sig w:usb0="00000007" w:usb1="00000000" w:usb2="00000000" w:usb3="00000000" w:csb0="00000003" w:csb1="00000000"/>
  </w:font>
  <w:font w:name="Times New Roman+FPEF">
    <w:altName w:val="Times New Roman"/>
    <w:panose1 w:val="00000000000000000000"/>
    <w:charset w:val="A3"/>
    <w:family w:val="auto"/>
    <w:notTrueType/>
    <w:pitch w:val="default"/>
    <w:sig w:usb0="20000003" w:usb1="00000000" w:usb2="00000000" w:usb3="00000000" w:csb0="00000101" w:csb1="00000000"/>
  </w:font>
  <w:font w:name="BookAntiqua,Bold">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B0" w:rsidRPr="00E74359" w:rsidRDefault="00BF2E9B" w:rsidP="00E74359">
    <w:pPr>
      <w:pStyle w:val="Footer"/>
      <w:tabs>
        <w:tab w:val="clear" w:pos="4153"/>
        <w:tab w:val="clear" w:pos="8306"/>
        <w:tab w:val="right" w:pos="8504"/>
      </w:tabs>
      <w:rPr>
        <w:rFonts w:ascii="Clarendon BT" w:hAnsi="Clarendon BT"/>
      </w:rPr>
    </w:pPr>
    <w:r>
      <w:rPr>
        <w:rFonts w:ascii="Bookman Old Style" w:hAnsi="Bookman Old Style"/>
        <w:noProof/>
        <w:lang w:val="en-US"/>
      </w:rPr>
      <mc:AlternateContent>
        <mc:Choice Requires="wps">
          <w:drawing>
            <wp:anchor distT="0" distB="0" distL="114300" distR="114300" simplePos="0" relativeHeight="251660288" behindDoc="0" locked="0" layoutInCell="1" allowOverlap="1" wp14:anchorId="6DF080C6" wp14:editId="3E892C5B">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9D403DF"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Pr="00B47CB0">
          <w:rPr>
            <w:rFonts w:ascii="Bookman Old Style" w:hAnsi="Bookman Old Style"/>
          </w:rPr>
          <w:fldChar w:fldCharType="begin"/>
        </w:r>
        <w:r w:rsidRPr="00B47CB0">
          <w:rPr>
            <w:rFonts w:ascii="Bookman Old Style" w:hAnsi="Bookman Old Style"/>
          </w:rPr>
          <w:instrText xml:space="preserve"> PAGE   \* MERGEFORMAT </w:instrText>
        </w:r>
        <w:r w:rsidRPr="00B47CB0">
          <w:rPr>
            <w:rFonts w:ascii="Bookman Old Style" w:hAnsi="Bookman Old Style"/>
          </w:rPr>
          <w:fldChar w:fldCharType="separate"/>
        </w:r>
        <w:r>
          <w:rPr>
            <w:rFonts w:ascii="Bookman Old Style" w:hAnsi="Bookman Old Style"/>
            <w:noProof/>
          </w:rPr>
          <w:t>116</w:t>
        </w:r>
        <w:r w:rsidRPr="00B47CB0">
          <w:rPr>
            <w:rFonts w:ascii="Bookman Old Style" w:hAnsi="Bookman Old Style"/>
            <w:noProof/>
          </w:rPr>
          <w:fldChar w:fldCharType="end"/>
        </w:r>
      </w:sdtContent>
    </w:sdt>
    <w:r>
      <w:rPr>
        <w:rFonts w:ascii="Clarendon BT" w:hAnsi="Clarendon BT"/>
        <w:noProof/>
      </w:rPr>
      <w:tab/>
    </w:r>
    <w:r w:rsidRPr="000F3437">
      <w:rPr>
        <w:rFonts w:ascii="Clarendon BT" w:hAnsi="Clarendon BT"/>
        <w:noProof/>
        <w:sz w:val="20"/>
        <w:szCs w:val="20"/>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437" w:rsidRDefault="00BF2E9B" w:rsidP="00E74359">
    <w:pPr>
      <w:pStyle w:val="Footer"/>
      <w:tabs>
        <w:tab w:val="clear" w:pos="4153"/>
        <w:tab w:val="clear" w:pos="8306"/>
      </w:tabs>
    </w:pPr>
    <w:r>
      <w:rPr>
        <w:rFonts w:ascii="Bookman Old Style" w:hAnsi="Bookman Old Style"/>
        <w:noProof/>
        <w:lang w:val="en-US"/>
      </w:rPr>
      <mc:AlternateContent>
        <mc:Choice Requires="wps">
          <w:drawing>
            <wp:anchor distT="0" distB="0" distL="114300" distR="114300" simplePos="0" relativeHeight="251656704" behindDoc="0" locked="0" layoutInCell="1" allowOverlap="1" wp14:anchorId="40F2D3A9" wp14:editId="3EAED2F6">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17DD1174" id="Straight Connector 5"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mc:Fallback>
      </mc:AlternateContent>
    </w:r>
    <w:r w:rsidR="005B1FF6" w:rsidRPr="005B1FF6">
      <w:rPr>
        <w:rFonts w:ascii="Clarendon BT" w:hAnsi="Clarendon BT"/>
        <w:lang w:val="en-US"/>
      </w:rPr>
      <w:t xml:space="preserve"> </w:t>
    </w:r>
    <w:r w:rsidR="005B1FF6">
      <w:rPr>
        <w:rFonts w:ascii="Clarendon BT" w:hAnsi="Clarendon BT"/>
        <w:lang w:val="en-US"/>
      </w:rPr>
      <w:t>Ar-Risalah: Volume XVI</w:t>
    </w:r>
    <w:r w:rsidR="005B1FF6" w:rsidRPr="008805EC">
      <w:rPr>
        <w:rFonts w:ascii="Clarendon BT" w:hAnsi="Clarendon BT"/>
        <w:lang w:val="en-US"/>
      </w:rPr>
      <w:t>I Nomor 2</w:t>
    </w:r>
    <w:r w:rsidR="005B1FF6" w:rsidRPr="008805EC">
      <w:rPr>
        <w:rFonts w:ascii="Clarendon BT" w:hAnsi="Clarendon BT"/>
      </w:rPr>
      <w:t>, 2019</w:t>
    </w:r>
    <w:r w:rsidR="005B1FF6" w:rsidRPr="008805EC">
      <w:rPr>
        <w:rFonts w:ascii="Clarendon BT" w:hAnsi="Clarendon BT"/>
      </w:rPr>
      <w:tab/>
    </w:r>
    <w:r w:rsidR="005B1FF6" w:rsidRPr="008805EC">
      <w:rPr>
        <w:rFonts w:ascii="Clarendon BT" w:hAnsi="Clarendon BT"/>
      </w:rPr>
      <w:tab/>
    </w:r>
    <w:r w:rsidR="005B1FF6" w:rsidRPr="008805EC">
      <w:rPr>
        <w:rFonts w:ascii="Clarendon BT" w:hAnsi="Clarendon BT"/>
      </w:rPr>
      <w:tab/>
    </w:r>
    <w:r w:rsidR="005B1FF6" w:rsidRPr="008805EC">
      <w:rPr>
        <w:rFonts w:ascii="Clarendon BT" w:hAnsi="Clarendon BT"/>
      </w:rPr>
      <w:tab/>
    </w:r>
    <w:r w:rsidR="005B1FF6" w:rsidRPr="008805EC">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005B1FF6" w:rsidRPr="008805EC">
          <w:rPr>
            <w:rFonts w:ascii="Bookman Old Style" w:hAnsi="Bookman Old Style"/>
          </w:rPr>
          <w:fldChar w:fldCharType="begin"/>
        </w:r>
        <w:r w:rsidR="005B1FF6" w:rsidRPr="008805EC">
          <w:rPr>
            <w:rFonts w:ascii="Bookman Old Style" w:hAnsi="Bookman Old Style"/>
          </w:rPr>
          <w:instrText xml:space="preserve"> PAGE   \* MERGEFORMAT </w:instrText>
        </w:r>
        <w:r w:rsidR="005B1FF6" w:rsidRPr="008805EC">
          <w:rPr>
            <w:rFonts w:ascii="Bookman Old Style" w:hAnsi="Bookman Old Style"/>
          </w:rPr>
          <w:fldChar w:fldCharType="separate"/>
        </w:r>
        <w:r w:rsidR="004C5FA3">
          <w:rPr>
            <w:rFonts w:ascii="Bookman Old Style" w:hAnsi="Bookman Old Style"/>
            <w:noProof/>
          </w:rPr>
          <w:t>226</w:t>
        </w:r>
        <w:r w:rsidR="005B1FF6" w:rsidRPr="008805EC">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CDC" w:rsidRPr="00E74359" w:rsidRDefault="00BF2E9B" w:rsidP="00E74359">
    <w:pPr>
      <w:spacing w:after="0" w:line="240" w:lineRule="auto"/>
      <w:jc w:val="both"/>
      <w:rPr>
        <w:rFonts w:ascii="Bookman Old Style" w:eastAsia="Times New Roman" w:hAnsi="Bookman Old Style" w:cs="Arial"/>
        <w:sz w:val="20"/>
        <w:szCs w:val="20"/>
        <w:lang w:eastAsia="id-ID"/>
      </w:rPr>
    </w:pPr>
    <w:r>
      <w:rPr>
        <w:rFonts w:ascii="Bookman Old Style" w:hAnsi="Bookman Old Style"/>
        <w:noProof/>
        <w:lang w:val="en-US"/>
      </w:rPr>
      <mc:AlternateContent>
        <mc:Choice Requires="wps">
          <w:drawing>
            <wp:anchor distT="0" distB="0" distL="114300" distR="114300" simplePos="0" relativeHeight="251658752" behindDoc="0" locked="0" layoutInCell="1" allowOverlap="1" wp14:anchorId="0BAD9708" wp14:editId="1D87C49B">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A43F335" id="Straight Connector 7"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00193C19" w:rsidRPr="001C1CDC">
      <w:rPr>
        <w:rFonts w:ascii="Bookman Old Style" w:eastAsia="Times New Roman" w:hAnsi="Bookman Old Style" w:cs="Arial"/>
        <w:sz w:val="18"/>
        <w:szCs w:val="18"/>
        <w:lang w:eastAsia="id-ID"/>
      </w:rPr>
      <w:t>This work is licensed under Creative Commons Attribution</w:t>
    </w:r>
    <w:r w:rsidR="00193C19">
      <w:rPr>
        <w:rFonts w:ascii="Bookman Old Style" w:eastAsia="Times New Roman" w:hAnsi="Bookman Old Style" w:cs="Arial"/>
        <w:sz w:val="18"/>
        <w:szCs w:val="18"/>
        <w:lang w:val="en-US" w:eastAsia="id-ID"/>
      </w:rPr>
      <w:t xml:space="preserve"> </w:t>
    </w:r>
    <w:r w:rsidR="00193C19" w:rsidRPr="001C1CDC">
      <w:rPr>
        <w:rFonts w:ascii="Bookman Old Style" w:eastAsia="Times New Roman" w:hAnsi="Bookman Old Style" w:cs="Arial"/>
        <w:sz w:val="18"/>
        <w:szCs w:val="18"/>
        <w:lang w:eastAsia="id-ID"/>
      </w:rPr>
      <w:t>N</w:t>
    </w:r>
    <w:r w:rsidR="00193C19" w:rsidRPr="000372EB">
      <w:rPr>
        <w:rFonts w:ascii="Bookman Old Style" w:eastAsia="Times New Roman" w:hAnsi="Bookman Old Style" w:cs="Arial"/>
        <w:sz w:val="18"/>
        <w:szCs w:val="18"/>
        <w:lang w:eastAsia="id-ID"/>
      </w:rPr>
      <w:t xml:space="preserve">on Commercial 4.0 International </w:t>
    </w:r>
    <w:r w:rsidR="00193C19" w:rsidRPr="001C1CDC">
      <w:rPr>
        <w:rFonts w:ascii="Bookman Old Style" w:eastAsia="Times New Roman" w:hAnsi="Bookman Old Style" w:cs="Arial"/>
        <w:sz w:val="18"/>
        <w:szCs w:val="18"/>
        <w:lang w:eastAsia="id-ID"/>
      </w:rPr>
      <w:t>License</w:t>
    </w:r>
    <w:r w:rsidR="00193C19">
      <w:rPr>
        <w:rFonts w:ascii="Bookman Old Style" w:eastAsia="Times New Roman" w:hAnsi="Bookman Old Style" w:cs="Arial"/>
        <w:sz w:val="18"/>
        <w:szCs w:val="18"/>
        <w:lang w:eastAsia="id-ID"/>
      </w:rPr>
      <w:t xml:space="preserve"> </w:t>
    </w:r>
    <w:r w:rsidR="00193C19" w:rsidRPr="001C1CDC">
      <w:rPr>
        <w:rFonts w:ascii="Bookman Old Style" w:eastAsia="Times New Roman" w:hAnsi="Bookman Old Style" w:cs="Arial"/>
        <w:sz w:val="18"/>
        <w:szCs w:val="18"/>
        <w:lang w:eastAsia="id-ID"/>
      </w:rPr>
      <w:t xml:space="preserve">Available online on: </w:t>
    </w:r>
    <w:r w:rsidR="00193C19" w:rsidRPr="0080358A">
      <w:rPr>
        <w:rStyle w:val="Hyperlink"/>
        <w:rFonts w:ascii="Bookman Old Style" w:eastAsia="Times New Roman" w:hAnsi="Bookman Old Style" w:cs="Arial"/>
        <w:sz w:val="18"/>
        <w:szCs w:val="18"/>
        <w:lang w:eastAsia="id-ID"/>
      </w:rPr>
      <w:t>http://ejournal.iaiibrahimy.ac.i</w:t>
    </w:r>
    <w:r w:rsidR="00193C19">
      <w:rPr>
        <w:rStyle w:val="Hyperlink"/>
        <w:rFonts w:ascii="Bookman Old Style" w:eastAsia="Times New Roman" w:hAnsi="Bookman Old Style" w:cs="Arial"/>
        <w:sz w:val="18"/>
        <w:szCs w:val="18"/>
        <w:lang w:eastAsia="id-ID"/>
      </w:rPr>
      <w:t>d/</w:t>
    </w:r>
    <w:r w:rsidR="00193C19" w:rsidRPr="0080358A">
      <w:rPr>
        <w:rStyle w:val="Hyperlink"/>
        <w:rFonts w:ascii="Bookman Old Style" w:eastAsia="Times New Roman" w:hAnsi="Bookman Old Style" w:cs="Arial"/>
        <w:sz w:val="18"/>
        <w:szCs w:val="18"/>
        <w:lang w:eastAsia="id-ID"/>
      </w:rPr>
      <w:t>arrisalah</w:t>
    </w:r>
    <w:r w:rsidRPr="000372EB">
      <w:rPr>
        <w:rFonts w:ascii="Bookman Old Style" w:eastAsia="Times New Roman" w:hAnsi="Bookman Old Style" w:cs="Arial"/>
        <w:sz w:val="20"/>
        <w:szCs w:val="20"/>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055" w:rsidRDefault="00385055" w:rsidP="002A12C5">
      <w:pPr>
        <w:spacing w:after="0" w:line="240" w:lineRule="auto"/>
      </w:pPr>
      <w:r>
        <w:separator/>
      </w:r>
    </w:p>
  </w:footnote>
  <w:footnote w:type="continuationSeparator" w:id="0">
    <w:p w:rsidR="00385055" w:rsidRDefault="00385055" w:rsidP="002A12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CDC" w:rsidRPr="00B47CB0" w:rsidRDefault="00BF2E9B" w:rsidP="000F3437">
    <w:pPr>
      <w:pStyle w:val="Header"/>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59264" behindDoc="0" locked="0" layoutInCell="1" allowOverlap="1" wp14:anchorId="7722861D" wp14:editId="02800B3D">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01D603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Pr>
        <w:rFonts w:ascii="Bookman Old Style" w:hAnsi="Bookman Old Style"/>
      </w:rPr>
      <w:t>Ahmad Muhammad (</w:t>
    </w:r>
    <w:r w:rsidRPr="000F3437">
      <w:rPr>
        <w:rFonts w:ascii="Bookman Old Style" w:hAnsi="Bookman Old Style"/>
      </w:rPr>
      <w:t>Nama Penulis</w:t>
    </w:r>
    <w:r>
      <w:rPr>
        <w:rFonts w:ascii="Bookman Old Style" w:hAnsi="Bookman Old Style"/>
      </w:rPr>
      <w:t>)</w:t>
    </w:r>
    <w:r w:rsidRPr="0077723C">
      <w:rPr>
        <w:rFonts w:ascii="Bookman Old Style" w:hAnsi="Bookman Old Style"/>
        <w:noProof/>
        <w:sz w:val="20"/>
        <w:szCs w:val="20"/>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2C5" w:rsidRDefault="002A12C5" w:rsidP="00E0468A">
    <w:pPr>
      <w:pStyle w:val="Header"/>
      <w:rPr>
        <w:rFonts w:ascii="Bookman Old Style" w:hAnsi="Bookman Old Style"/>
        <w:bCs/>
        <w:lang w:val="en-US"/>
      </w:rPr>
    </w:pPr>
  </w:p>
  <w:p w:rsidR="00E0468A" w:rsidRPr="002A12C5" w:rsidRDefault="002A12C5" w:rsidP="00E0468A">
    <w:pPr>
      <w:pStyle w:val="Header"/>
      <w:rPr>
        <w:rFonts w:ascii="Bookman Old Style" w:hAnsi="Bookman Old Style"/>
        <w:bCs/>
        <w:lang w:val="en-US"/>
      </w:rPr>
    </w:pPr>
    <w:r w:rsidRPr="002A12C5">
      <w:rPr>
        <w:rFonts w:ascii="Bookman Old Style" w:hAnsi="Bookman Old Style"/>
        <w:bCs/>
        <w:lang w:val="en-US"/>
      </w:rPr>
      <w:t>Achmad Al-Muhajir SAM</w:t>
    </w:r>
    <w:r w:rsidR="00BF2E9B">
      <w:rPr>
        <w:rFonts w:ascii="Bookman Old Style" w:hAnsi="Bookman Old Style"/>
        <w:noProof/>
        <w:lang w:val="en-US"/>
      </w:rPr>
      <mc:AlternateContent>
        <mc:Choice Requires="wps">
          <w:drawing>
            <wp:anchor distT="0" distB="0" distL="114300" distR="114300" simplePos="0" relativeHeight="251663360" behindDoc="0" locked="0" layoutInCell="1" allowOverlap="1" wp14:anchorId="530B0ED7" wp14:editId="6A4532F5">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1249CBCB" id="Straight Connector 1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mc:Fallback>
      </mc:AlternateContent>
    </w:r>
  </w:p>
  <w:p w:rsidR="00E0468A" w:rsidRPr="005B683A" w:rsidRDefault="004C5FA3"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7A" w:rsidRPr="00853D18" w:rsidRDefault="0000367A" w:rsidP="0000367A">
    <w:pPr>
      <w:tabs>
        <w:tab w:val="center" w:pos="4153"/>
      </w:tabs>
      <w:spacing w:after="0" w:line="240" w:lineRule="auto"/>
      <w:ind w:left="4395"/>
      <w:rPr>
        <w:rFonts w:ascii="Bookman Old Style" w:hAnsi="Bookman Old Style"/>
        <w:sz w:val="20"/>
        <w:szCs w:val="20"/>
        <w:lang w:val="en-US"/>
      </w:rPr>
    </w:pPr>
    <w:r>
      <w:rPr>
        <w:rFonts w:ascii="Bookman Old Style" w:hAnsi="Bookman Old Style"/>
        <w:b/>
        <w:bCs/>
        <w:sz w:val="20"/>
        <w:szCs w:val="20"/>
        <w:lang w:val="en-US"/>
      </w:rPr>
      <w:t>Ar-Risalah</w:t>
    </w:r>
    <w:r w:rsidRPr="006900F1">
      <w:rPr>
        <w:rFonts w:ascii="Bookman Old Style" w:hAnsi="Bookman Old Style"/>
        <w:sz w:val="20"/>
        <w:szCs w:val="20"/>
      </w:rPr>
      <w:t xml:space="preserve">: </w:t>
    </w:r>
    <w:r>
      <w:rPr>
        <w:rFonts w:ascii="Bookman Old Style" w:hAnsi="Bookman Old Style"/>
        <w:sz w:val="20"/>
        <w:szCs w:val="20"/>
        <w:lang w:val="en-US"/>
      </w:rPr>
      <w:t>Media Kei</w:t>
    </w:r>
    <w:r w:rsidRPr="006900F1">
      <w:rPr>
        <w:rFonts w:ascii="Bookman Old Style" w:hAnsi="Bookman Old Style"/>
        <w:sz w:val="20"/>
        <w:szCs w:val="20"/>
      </w:rPr>
      <w:t>slam</w:t>
    </w:r>
    <w:r>
      <w:rPr>
        <w:rFonts w:ascii="Bookman Old Style" w:hAnsi="Bookman Old Style"/>
        <w:sz w:val="20"/>
        <w:szCs w:val="20"/>
        <w:lang w:val="en-US"/>
      </w:rPr>
      <w:t>an, Pendidikan dan Hukum Islam</w:t>
    </w:r>
  </w:p>
  <w:p w:rsidR="0000367A" w:rsidRPr="006900F1" w:rsidRDefault="0000367A" w:rsidP="0000367A">
    <w:pPr>
      <w:tabs>
        <w:tab w:val="center" w:pos="4153"/>
      </w:tabs>
      <w:spacing w:after="0" w:line="240" w:lineRule="auto"/>
      <w:ind w:left="4395"/>
      <w:rPr>
        <w:rFonts w:ascii="Bookman Old Style" w:hAnsi="Bookman Old Style"/>
        <w:sz w:val="8"/>
        <w:szCs w:val="8"/>
      </w:rPr>
    </w:pPr>
    <w:r>
      <w:rPr>
        <w:rFonts w:ascii="Bookman Old Style" w:hAnsi="Bookman Old Style"/>
        <w:noProof/>
        <w:sz w:val="20"/>
        <w:szCs w:val="20"/>
        <w:lang w:val="en-US"/>
      </w:rPr>
      <mc:AlternateContent>
        <mc:Choice Requires="wps">
          <w:drawing>
            <wp:anchor distT="4294967295" distB="4294967295" distL="114300" distR="114300" simplePos="0" relativeHeight="251665408" behindDoc="0" locked="0" layoutInCell="1" allowOverlap="1">
              <wp:simplePos x="0" y="0"/>
              <wp:positionH relativeFrom="column">
                <wp:posOffset>2778760</wp:posOffset>
              </wp:positionH>
              <wp:positionV relativeFrom="paragraph">
                <wp:posOffset>23494</wp:posOffset>
              </wp:positionV>
              <wp:extent cx="258953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E03C9D" id="_x0000_t32" coordsize="21600,21600" o:spt="32" o:oned="t" path="m,l21600,21600e" filled="f">
              <v:path arrowok="t" fillok="f" o:connecttype="none"/>
              <o:lock v:ext="edit" shapetype="t"/>
            </v:shapetype>
            <v:shape id="Straight Arrow Connector 2" o:spid="_x0000_s1026" type="#_x0000_t32" style="position:absolute;margin-left:218.8pt;margin-top:1.85pt;width:203.9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H6QQIAAJIEAAAOAAAAZHJzL2Uyb0RvYy54bWysVMtu2zAQvBfoPxC8O5IcO7WFyEEq2b30&#10;ESDpB9AkJRGluATJWDaK/nuX9KNNewmKXmhS3J3dGc769m4/aLKTziswFS2uckqk4SCU6Sr69Wkz&#10;WVDiAzOCaTCyogfp6d3q7Zvb0ZZyCj1oIR1BEOPL0Va0D8GWWeZ5Lwfmr8BKg5ctuIEFPLouE46N&#10;iD7obJrnN9kITlgHXHqPX5vjJV0l/LaVPHxpWy8D0RXF3kJaXVq3cc1Wt6zsHLO94qc22D90MTBl&#10;sOgFqmGBkWen/oIaFHfgoQ1XHIYM2lZxmTggmyL/g81jz6xMXFAcby8y+f8Hyz/vHhxRoqJTSgwb&#10;8Ikeg2Oq6wO5dw5GUoMxKCM4Mo1qjdaXmFSbBxf58r15tB+Bf/PEQN0z08nU9dPBIlQRM7IXKfHg&#10;Ldbcjp9AYAx7DpCk27duiJAoCtmnFzpcXkjuA+H4cTpfLOfX+JD8fJex8pxonQ8fJAwkbirqTzwu&#10;BIpUhu0++hDbYuU5IVY1sFFaJztoQ0bsfZnPY6HBojjedCnZg1YiBsYU77ptrR3ZsWiu/H2MPwK/&#10;CHPwbEQC7iUTayNISOIYHAgaKw1SUKIlzk/cpcjAlH5NJJLQJvaCAiGt0+7ovO/LfLlerBezyWx6&#10;s57M8qaZ3G/q2eRmU7ybN9dNXTfFj0irmJW9EkKayOw8BcXsdS47zePRv5c5uMiZvURPumOz59/U&#10;dHJINMXRXlsQhwcXlYxmQeOn4NOQxsn6/Zyifv2VrH4CAAD//wMAUEsDBBQABgAIAAAAIQBJ5969&#10;3QAAAAcBAAAPAAAAZHJzL2Rvd25yZXYueG1sTI5RS8MwFIXfhf2HcAe+uXSu62ZtOkTQIfiyTvA1&#10;a65tMbkpSdZ2/nqjL/p4OIfvfMVuMpoN6HxnScBykQBDqq3qqBHwdny62QLzQZKS2hIKuKCHXTm7&#10;KmSu7EgHHKrQsAghn0sBbQh9zrmvWzTSL2yPFLsP64wMMbqGKyfHCDea3yZJxo3sKD60ssfHFuvP&#10;6mwEuOzlvdLZnV3u62G8rPfPX6+dEeJ6Pj3cAws4hb8x/OhHdSij08meSXmmBaSrTRanAlYbYLHf&#10;pusU2Ok387Lg//3LbwAAAP//AwBQSwECLQAUAAYACAAAACEAtoM4kv4AAADhAQAAEwAAAAAAAAAA&#10;AAAAAAAAAAAAW0NvbnRlbnRfVHlwZXNdLnhtbFBLAQItABQABgAIAAAAIQA4/SH/1gAAAJQBAAAL&#10;AAAAAAAAAAAAAAAAAC8BAABfcmVscy8ucmVsc1BLAQItABQABgAIAAAAIQDKqWH6QQIAAJIEAAAO&#10;AAAAAAAAAAAAAAAAAC4CAABkcnMvZTJvRG9jLnhtbFBLAQItABQABgAIAAAAIQBJ59693QAAAAcB&#10;AAAPAAAAAAAAAAAAAAAAAJsEAABkcnMvZG93bnJldi54bWxQSwUGAAAAAAQABADzAAAApQUAAAAA&#10;" strokecolor="#00b050" strokeweight="1.5pt"/>
          </w:pict>
        </mc:Fallback>
      </mc:AlternateContent>
    </w:r>
  </w:p>
  <w:p w:rsidR="0000367A" w:rsidRPr="006900F1" w:rsidRDefault="0000367A" w:rsidP="0000367A">
    <w:pPr>
      <w:tabs>
        <w:tab w:val="center" w:pos="4153"/>
      </w:tabs>
      <w:spacing w:after="0" w:line="240" w:lineRule="auto"/>
      <w:ind w:left="4395"/>
      <w:rPr>
        <w:rFonts w:ascii="Bookman Old Style" w:hAnsi="Bookman Old Style"/>
        <w:sz w:val="20"/>
        <w:szCs w:val="20"/>
      </w:rPr>
    </w:pPr>
    <w:r>
      <w:rPr>
        <w:rFonts w:ascii="Bookman Old Style" w:hAnsi="Bookman Old Style"/>
        <w:sz w:val="20"/>
        <w:szCs w:val="20"/>
      </w:rPr>
      <w:t xml:space="preserve">Volume </w:t>
    </w:r>
    <w:r>
      <w:rPr>
        <w:rFonts w:ascii="Bookman Old Style" w:hAnsi="Bookman Old Style"/>
        <w:sz w:val="20"/>
        <w:szCs w:val="20"/>
        <w:lang w:val="en-US"/>
      </w:rPr>
      <w:t>XVII</w:t>
    </w:r>
    <w:r w:rsidRPr="006900F1">
      <w:rPr>
        <w:rFonts w:ascii="Bookman Old Style" w:hAnsi="Bookman Old Style"/>
        <w:sz w:val="20"/>
        <w:szCs w:val="20"/>
      </w:rPr>
      <w:t xml:space="preserve"> Nomor </w:t>
    </w:r>
    <w:r>
      <w:rPr>
        <w:rFonts w:ascii="Bookman Old Style" w:hAnsi="Bookman Old Style"/>
        <w:sz w:val="20"/>
        <w:szCs w:val="20"/>
        <w:lang w:val="en-US"/>
      </w:rPr>
      <w:t>2</w:t>
    </w:r>
    <w:r>
      <w:rPr>
        <w:rFonts w:ascii="Bookman Old Style" w:hAnsi="Bookman Old Style"/>
        <w:sz w:val="20"/>
        <w:szCs w:val="20"/>
      </w:rPr>
      <w:t xml:space="preserve"> Tahun 2019</w:t>
    </w:r>
  </w:p>
  <w:p w:rsidR="0000367A" w:rsidRPr="00444C84" w:rsidRDefault="0000367A" w:rsidP="0000367A">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Print ISSN</w:t>
    </w:r>
    <w:r>
      <w:rPr>
        <w:rFonts w:ascii="Bookman Old Style" w:hAnsi="Bookman Old Style"/>
        <w:sz w:val="20"/>
        <w:szCs w:val="20"/>
      </w:rPr>
      <w:tab/>
      <w:t xml:space="preserve">: </w:t>
    </w:r>
    <w:r>
      <w:rPr>
        <w:rFonts w:ascii="Bookman Old Style" w:hAnsi="Bookman Old Style"/>
        <w:sz w:val="20"/>
        <w:szCs w:val="20"/>
        <w:lang w:val="en-US"/>
      </w:rPr>
      <w:t>1693</w:t>
    </w:r>
    <w:r>
      <w:rPr>
        <w:rFonts w:ascii="Bookman Old Style" w:hAnsi="Bookman Old Style"/>
        <w:sz w:val="20"/>
        <w:szCs w:val="20"/>
      </w:rPr>
      <w:t>-</w:t>
    </w:r>
    <w:r>
      <w:rPr>
        <w:rFonts w:ascii="Bookman Old Style" w:hAnsi="Bookman Old Style"/>
        <w:sz w:val="20"/>
        <w:szCs w:val="20"/>
        <w:lang w:val="en-US"/>
      </w:rPr>
      <w:t>0576</w:t>
    </w:r>
  </w:p>
  <w:p w:rsidR="0000367A" w:rsidRPr="00444C84" w:rsidRDefault="0000367A" w:rsidP="0000367A">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Online ISSN</w:t>
    </w:r>
    <w:r>
      <w:rPr>
        <w:rFonts w:ascii="Bookman Old Style" w:hAnsi="Bookman Old Style"/>
        <w:sz w:val="20"/>
        <w:szCs w:val="20"/>
      </w:rPr>
      <w:tab/>
      <w:t xml:space="preserve">: </w:t>
    </w:r>
    <w:r>
      <w:rPr>
        <w:rFonts w:ascii="Bookman Old Style" w:hAnsi="Bookman Old Style"/>
        <w:sz w:val="20"/>
        <w:szCs w:val="20"/>
        <w:lang w:val="en-US"/>
      </w:rPr>
      <w:t>2540</w:t>
    </w:r>
    <w:r w:rsidRPr="00C72FA7">
      <w:rPr>
        <w:rFonts w:ascii="Bookman Old Style" w:hAnsi="Bookman Old Style"/>
        <w:sz w:val="20"/>
        <w:szCs w:val="20"/>
      </w:rPr>
      <w:t>-</w:t>
    </w:r>
    <w:r>
      <w:rPr>
        <w:rFonts w:ascii="Bookman Old Style" w:hAnsi="Bookman Old Style"/>
        <w:sz w:val="20"/>
        <w:szCs w:val="20"/>
        <w:lang w:val="en-US"/>
      </w:rPr>
      <w:t>7783</w:t>
    </w:r>
  </w:p>
  <w:p w:rsidR="0000367A" w:rsidRPr="006900F1" w:rsidRDefault="0000367A" w:rsidP="0000367A">
    <w:pPr>
      <w:tabs>
        <w:tab w:val="center" w:pos="4153"/>
      </w:tabs>
      <w:spacing w:after="0" w:line="240" w:lineRule="auto"/>
      <w:ind w:left="4395"/>
      <w:rPr>
        <w:rFonts w:ascii="Bookman Old Style" w:hAnsi="Bookman Old Style"/>
        <w:sz w:val="12"/>
        <w:szCs w:val="12"/>
      </w:rPr>
    </w:pPr>
    <w:r>
      <w:rPr>
        <w:rFonts w:ascii="Bookman Old Style" w:hAnsi="Bookman Old Style"/>
        <w:noProof/>
        <w:sz w:val="20"/>
        <w:szCs w:val="20"/>
        <w:lang w:val="en-US"/>
      </w:rPr>
      <mc:AlternateContent>
        <mc:Choice Requires="wps">
          <w:drawing>
            <wp:anchor distT="4294967295" distB="4294967295" distL="114300" distR="114300" simplePos="0" relativeHeight="251666432" behindDoc="0" locked="0" layoutInCell="1" allowOverlap="1">
              <wp:simplePos x="0" y="0"/>
              <wp:positionH relativeFrom="column">
                <wp:posOffset>2777490</wp:posOffset>
              </wp:positionH>
              <wp:positionV relativeFrom="paragraph">
                <wp:posOffset>55244</wp:posOffset>
              </wp:positionV>
              <wp:extent cx="2580005" cy="0"/>
              <wp:effectExtent l="0" t="0" r="2984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890AF" id="Straight Arrow Connector 1" o:spid="_x0000_s1026" type="#_x0000_t32" style="position:absolute;margin-left:218.7pt;margin-top:4.35pt;width:203.1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cCQAIAAJIEAAAOAAAAZHJzL2Uyb0RvYy54bWysVE2P0zAQvSPxHyzfu0lKu3Sjtqslabks&#10;UGmXH+DaTmLheCzb27RC/HfG7gcULivExbXjmTfznt90fr/vNdlJ5xWYBS1uckqk4SCUaRf06/N6&#10;NKPEB2YE02Dkgh6kp/fLt2/mgy3lGDrQQjqCIMaXg13QLgRbZpnnneyZvwErDV424HoW8OjaTDg2&#10;IHqvs3Ge32YDOGEdcOk9fq2Pl3SZ8JtG8vClabwMRC8o9hbS6tK6jWu2nLOydcx2ip/aYP/QRc+U&#10;waIXqJoFRl6c+guqV9yBhybccOgzaBrFZeKAbIr8DzZPHbMycUFxvL3I5P8fLP+82ziiBL4dJYb1&#10;+ERPwTHVdoE8OAcDqcAYlBEcKaJag/UlJlVm4yJfvjdP9hH4N08MVB0zrUxdPx8sQqWM7ColHrzF&#10;mtvhEwiMYS8BknT7xvUREkUh+/RCh8sLyX0gHD+Op7M8z6eU8PNdxspzonU+fJTQk7hZUH/icSFQ&#10;pDJs9+gDEsHEc0KsamCttE520IYM2PtdPkXH8N6iON60KdmDViIGxhTv2m2lHdmxaK78Q4w/Al+F&#10;OXgxIgF3komVESQkcQwOBI2Veiko0RLnJ+5SZGBKvyYSSWgTe0GBkNZpd3Te97v8bjVbzSajyfh2&#10;NZrkdT16WFeT0e26eD+t39VVVRc/Iq1iUnZKCGkis/MUFJPXuew0j0f/XubgImd2jZ50x2bPv6np&#10;5JBoiqO9tiAOGxeVjGZB46fg05DGyfr9nKJ+/ZUsfwIAAP//AwBQSwMEFAAGAAgAAAAhAEMJ4Ezb&#10;AAAABwEAAA8AAABkcnMvZG93bnJldi54bWxMjs1OwzAQhO9IvIO1SNyoUyhpCHEqhARVJS4EJK5u&#10;vCQR8Tqy3STl6Vl6geP8aOYrNrPtxYg+dI4ULBcJCKTamY4aBe9vT1cZiBA1Gd07QgVHDLApz88K&#10;nRs30SuOVWwEj1DItYI2xiGXMtQtWh0WbkDi7NN5qyNL30jj9cTjtpfXSZJKqzvih1YP+Nhi/VUd&#10;rAKf7j6qPr1zy209Tsfb7fP3S2eVuryYH+5BRJzjXxl+8RkdSmbauwOZIHoFq5v1iqsKsjUIzjM2&#10;QOxPWpaF/M9f/gAAAP//AwBQSwECLQAUAAYACAAAACEAtoM4kv4AAADhAQAAEwAAAAAAAAAAAAAA&#10;AAAAAAAAW0NvbnRlbnRfVHlwZXNdLnhtbFBLAQItABQABgAIAAAAIQA4/SH/1gAAAJQBAAALAAAA&#10;AAAAAAAAAAAAAC8BAABfcmVscy8ucmVsc1BLAQItABQABgAIAAAAIQBae7cCQAIAAJIEAAAOAAAA&#10;AAAAAAAAAAAAAC4CAABkcnMvZTJvRG9jLnhtbFBLAQItABQABgAIAAAAIQBDCeBM2wAAAAcBAAAP&#10;AAAAAAAAAAAAAAAAAJoEAABkcnMvZG93bnJldi54bWxQSwUGAAAAAAQABADzAAAAogUAAAAA&#10;" strokecolor="#00b050" strokeweight="1.5pt"/>
          </w:pict>
        </mc:Fallback>
      </mc:AlternateContent>
    </w:r>
  </w:p>
  <w:p w:rsidR="000F3437" w:rsidRPr="000F3437" w:rsidRDefault="004C5FA3" w:rsidP="00C1252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57A5"/>
    <w:multiLevelType w:val="hybridMultilevel"/>
    <w:tmpl w:val="E4E4A1E2"/>
    <w:lvl w:ilvl="0" w:tplc="FAB82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4A4588"/>
    <w:multiLevelType w:val="hybridMultilevel"/>
    <w:tmpl w:val="FB5474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98133C"/>
    <w:multiLevelType w:val="hybridMultilevel"/>
    <w:tmpl w:val="401613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DC5541"/>
    <w:multiLevelType w:val="hybridMultilevel"/>
    <w:tmpl w:val="C29C87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3480949"/>
    <w:multiLevelType w:val="hybridMultilevel"/>
    <w:tmpl w:val="0250087A"/>
    <w:lvl w:ilvl="0" w:tplc="3676B3FC">
      <w:start w:val="1"/>
      <w:numFmt w:val="upperLetter"/>
      <w:lvlText w:val="%1."/>
      <w:lvlJc w:val="left"/>
      <w:pPr>
        <w:tabs>
          <w:tab w:val="num" w:pos="720"/>
        </w:tabs>
        <w:ind w:left="720" w:hanging="360"/>
      </w:pPr>
      <w:rPr>
        <w:b/>
        <w:sz w:val="24"/>
        <w:szCs w:val="24"/>
      </w:rPr>
    </w:lvl>
    <w:lvl w:ilvl="1" w:tplc="0409000F">
      <w:start w:val="1"/>
      <w:numFmt w:val="decimal"/>
      <w:lvlText w:val="%2."/>
      <w:lvlJc w:val="left"/>
      <w:pPr>
        <w:tabs>
          <w:tab w:val="num" w:pos="1440"/>
        </w:tabs>
        <w:ind w:left="1440" w:hanging="360"/>
      </w:pPr>
      <w:rPr>
        <w:b/>
        <w:sz w:val="24"/>
        <w:szCs w:val="24"/>
      </w:rPr>
    </w:lvl>
    <w:lvl w:ilvl="2" w:tplc="92F2B662">
      <w:start w:val="1"/>
      <w:numFmt w:val="decimal"/>
      <w:lvlText w:val="%3."/>
      <w:lvlJc w:val="left"/>
      <w:pPr>
        <w:tabs>
          <w:tab w:val="num" w:pos="2340"/>
        </w:tabs>
        <w:ind w:left="2340" w:hanging="360"/>
      </w:pPr>
      <w:rPr>
        <w:b/>
        <w:sz w:val="24"/>
        <w:szCs w:val="24"/>
      </w:rPr>
    </w:lvl>
    <w:lvl w:ilvl="3" w:tplc="04090011">
      <w:start w:val="1"/>
      <w:numFmt w:val="decimal"/>
      <w:lvlText w:val="%4)"/>
      <w:lvlJc w:val="left"/>
      <w:pPr>
        <w:tabs>
          <w:tab w:val="num" w:pos="2880"/>
        </w:tabs>
        <w:ind w:left="2880" w:hanging="360"/>
      </w:pPr>
      <w:rPr>
        <w:b/>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224901"/>
    <w:multiLevelType w:val="hybridMultilevel"/>
    <w:tmpl w:val="FB5474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48086B"/>
    <w:multiLevelType w:val="hybridMultilevel"/>
    <w:tmpl w:val="470E38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014169"/>
    <w:multiLevelType w:val="hybridMultilevel"/>
    <w:tmpl w:val="BD6C78D8"/>
    <w:lvl w:ilvl="0" w:tplc="88E2E8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F362BA"/>
    <w:multiLevelType w:val="hybridMultilevel"/>
    <w:tmpl w:val="6F9AF93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6B4631C1"/>
    <w:multiLevelType w:val="hybridMultilevel"/>
    <w:tmpl w:val="C92AE156"/>
    <w:lvl w:ilvl="0" w:tplc="04090013">
      <w:start w:val="1"/>
      <w:numFmt w:val="upperRoman"/>
      <w:lvlText w:val="%1."/>
      <w:lvlJc w:val="right"/>
      <w:pPr>
        <w:tabs>
          <w:tab w:val="num" w:pos="180"/>
        </w:tabs>
        <w:ind w:left="180" w:hanging="180"/>
      </w:pPr>
    </w:lvl>
    <w:lvl w:ilvl="1" w:tplc="0409000F">
      <w:start w:val="1"/>
      <w:numFmt w:val="decimal"/>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nsid w:val="7D61462E"/>
    <w:multiLevelType w:val="hybridMultilevel"/>
    <w:tmpl w:val="C99E62AE"/>
    <w:lvl w:ilvl="0" w:tplc="07DCCCEA">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9"/>
  </w:num>
  <w:num w:numId="2">
    <w:abstractNumId w:val="3"/>
  </w:num>
  <w:num w:numId="3">
    <w:abstractNumId w:val="1"/>
  </w:num>
  <w:num w:numId="4">
    <w:abstractNumId w:val="4"/>
  </w:num>
  <w:num w:numId="5">
    <w:abstractNumId w:val="6"/>
  </w:num>
  <w:num w:numId="6">
    <w:abstractNumId w:val="5"/>
  </w:num>
  <w:num w:numId="7">
    <w:abstractNumId w:val="8"/>
  </w:num>
  <w:num w:numId="8">
    <w:abstractNumId w:val="2"/>
  </w:num>
  <w:num w:numId="9">
    <w:abstractNumId w:val="10"/>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51"/>
    <o:shapelayout v:ext="edit">
      <o:rules v:ext="edit">
        <o:r id="V:Rule1" type="connector" idref="#AutoShape 2"/>
        <o:r id="V:Rule2" type="connector" idref="#AutoShape 3"/>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3CE"/>
    <w:rsid w:val="0000367A"/>
    <w:rsid w:val="000944A7"/>
    <w:rsid w:val="00123976"/>
    <w:rsid w:val="00193C19"/>
    <w:rsid w:val="001B5AD0"/>
    <w:rsid w:val="002A12C5"/>
    <w:rsid w:val="002E2A68"/>
    <w:rsid w:val="002E773B"/>
    <w:rsid w:val="00385055"/>
    <w:rsid w:val="00392E98"/>
    <w:rsid w:val="003D6165"/>
    <w:rsid w:val="004C5FA3"/>
    <w:rsid w:val="004E650B"/>
    <w:rsid w:val="005B1FF6"/>
    <w:rsid w:val="0067298D"/>
    <w:rsid w:val="006E4247"/>
    <w:rsid w:val="007213CE"/>
    <w:rsid w:val="00771482"/>
    <w:rsid w:val="00924B4F"/>
    <w:rsid w:val="0096328A"/>
    <w:rsid w:val="00984467"/>
    <w:rsid w:val="00A22AF4"/>
    <w:rsid w:val="00AD2681"/>
    <w:rsid w:val="00BE094F"/>
    <w:rsid w:val="00BF2E9B"/>
    <w:rsid w:val="00C320BF"/>
    <w:rsid w:val="00C87944"/>
    <w:rsid w:val="00D51591"/>
    <w:rsid w:val="00D81EAA"/>
    <w:rsid w:val="00E2784A"/>
    <w:rsid w:val="00E83BBB"/>
    <w:rsid w:val="00F53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E921BE3-5DCE-4DB9-8218-ADA7A416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3C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3CE"/>
    <w:rPr>
      <w:color w:val="0000FF" w:themeColor="hyperlink"/>
      <w:u w:val="single"/>
    </w:rPr>
  </w:style>
  <w:style w:type="paragraph" w:styleId="Header">
    <w:name w:val="header"/>
    <w:basedOn w:val="Normal"/>
    <w:link w:val="HeaderChar"/>
    <w:uiPriority w:val="99"/>
    <w:unhideWhenUsed/>
    <w:rsid w:val="007213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213CE"/>
    <w:rPr>
      <w:lang w:val="id-ID"/>
    </w:rPr>
  </w:style>
  <w:style w:type="paragraph" w:styleId="Footer">
    <w:name w:val="footer"/>
    <w:basedOn w:val="Normal"/>
    <w:link w:val="FooterChar"/>
    <w:uiPriority w:val="99"/>
    <w:unhideWhenUsed/>
    <w:rsid w:val="007213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13CE"/>
    <w:rPr>
      <w:lang w:val="id-ID"/>
    </w:rPr>
  </w:style>
  <w:style w:type="paragraph" w:styleId="ListParagraph">
    <w:name w:val="List Paragraph"/>
    <w:basedOn w:val="Normal"/>
    <w:uiPriority w:val="34"/>
    <w:qFormat/>
    <w:rsid w:val="004E650B"/>
    <w:pPr>
      <w:ind w:left="720"/>
      <w:contextualSpacing/>
    </w:pPr>
  </w:style>
  <w:style w:type="table" w:styleId="TableGrid">
    <w:name w:val="Table Grid"/>
    <w:basedOn w:val="TableNormal"/>
    <w:uiPriority w:val="59"/>
    <w:rsid w:val="00A22A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3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msam7405@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17</Pages>
  <Words>5905</Words>
  <Characters>33659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REZA</cp:lastModifiedBy>
  <cp:revision>19</cp:revision>
  <dcterms:created xsi:type="dcterms:W3CDTF">2019-10-22T02:18:00Z</dcterms:created>
  <dcterms:modified xsi:type="dcterms:W3CDTF">2019-11-17T00:55:00Z</dcterms:modified>
</cp:coreProperties>
</file>